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28CCCC47C394394A361CE0FCF964BC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071CE" w:rsidRDefault="00545F85" w:rsidP="008071C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28CCCC47C394394A361CE0FCF964BC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65FA0" w:rsidRDefault="00265FA0" w:rsidP="00265FA0">
      <w:pPr>
        <w:pStyle w:val="1"/>
      </w:pPr>
      <w:r>
        <w:t>О докладе Генерального прокурора Российской Федерации</w:t>
      </w:r>
    </w:p>
    <w:p w:rsidR="00265FA0" w:rsidRDefault="00265FA0" w:rsidP="00265FA0">
      <w:pPr>
        <w:pStyle w:val="2"/>
      </w:pPr>
      <w:r>
        <w:t>о состоянии законности и правопорядка</w:t>
      </w:r>
    </w:p>
    <w:p w:rsidR="00265FA0" w:rsidRDefault="00265FA0" w:rsidP="00265FA0">
      <w:pPr>
        <w:pStyle w:val="2"/>
      </w:pPr>
      <w:r>
        <w:t>в Российской Федерации и о проделанной работе</w:t>
      </w:r>
    </w:p>
    <w:p w:rsidR="00265FA0" w:rsidRDefault="00265FA0" w:rsidP="00265FA0">
      <w:pPr>
        <w:pStyle w:val="2"/>
      </w:pPr>
      <w:r>
        <w:t>по их укреплению за 2025 год</w:t>
      </w:r>
    </w:p>
    <w:p w:rsidR="00265FA0" w:rsidRDefault="00265FA0" w:rsidP="00265FA0">
      <w:pPr>
        <w:pStyle w:val="2"/>
      </w:pPr>
    </w:p>
    <w:p w:rsidR="00265FA0" w:rsidRDefault="00265FA0" w:rsidP="00265FA0">
      <w:pPr>
        <w:pStyle w:val="2"/>
      </w:pPr>
    </w:p>
    <w:p w:rsidR="00265FA0" w:rsidRDefault="00265FA0" w:rsidP="00265FA0">
      <w:pPr>
        <w:pStyle w:val="2"/>
      </w:pPr>
    </w:p>
    <w:p w:rsidR="00265FA0" w:rsidRDefault="00265FA0" w:rsidP="00265FA0">
      <w:r>
        <w:t xml:space="preserve">Заслушав в соответствии с пунктом "м" части 1 статьи 102 Конституции Российской Федерации доклад Генерального прокурора Российской Федерации о состоянии законности </w:t>
      </w:r>
      <w:r>
        <w:br/>
        <w:t xml:space="preserve">и правопорядка в Российской Федерации и о проделанной работе по их укреплению за 2025 год,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265FA0" w:rsidRDefault="00265FA0" w:rsidP="00265FA0"/>
    <w:p w:rsidR="00265FA0" w:rsidRDefault="00265FA0" w:rsidP="00265FA0">
      <w:r>
        <w:t xml:space="preserve">1. Принять к сведению доклад Генерального прокурора Российской Федерации о состоянии законности и правопорядка </w:t>
      </w:r>
      <w:r>
        <w:br/>
        <w:t>в Российской Федерации и о проделанной работе по их укреплению за 2025 год.</w:t>
      </w:r>
    </w:p>
    <w:p w:rsidR="00265FA0" w:rsidRDefault="00265FA0" w:rsidP="00265FA0">
      <w:r>
        <w:t>2. Рекомендовать Генеральной прокуратуре Российской Федерации:</w:t>
      </w:r>
    </w:p>
    <w:p w:rsidR="00265FA0" w:rsidRDefault="00265FA0" w:rsidP="00265FA0">
      <w:r>
        <w:t xml:space="preserve">1) осуществлять надзор за соблюдением прав участников специальной военной операции (далее – СВО) и членов их семей </w:t>
      </w:r>
      <w:r>
        <w:br/>
        <w:t xml:space="preserve">на получение социальных гарантий и иных мер поддержки, </w:t>
      </w:r>
      <w:r>
        <w:br/>
        <w:t xml:space="preserve">уделяя при этом самое пристальное внимание вопросам </w:t>
      </w:r>
      <w:r>
        <w:br/>
        <w:t xml:space="preserve">социальной реабилитации, оказания содействия в трудоустройстве </w:t>
      </w:r>
      <w:r>
        <w:br/>
        <w:t xml:space="preserve">после увольнения с военной службы либо исключения </w:t>
      </w:r>
      <w:r>
        <w:br/>
        <w:t xml:space="preserve">из добровольческого формирования, в том числе в обучении востребованным гражданским профессиям (специальностям), </w:t>
      </w:r>
      <w:r>
        <w:br/>
        <w:t xml:space="preserve">а также вопросам своевременного обеспечения необходимыми </w:t>
      </w:r>
      <w:r>
        <w:lastRenderedPageBreak/>
        <w:t>лекарственными препаратами и техническими средствами реабилитации;</w:t>
      </w:r>
    </w:p>
    <w:p w:rsidR="00265FA0" w:rsidRDefault="00265FA0" w:rsidP="00265FA0">
      <w:r>
        <w:t>2) принять дополнительные меры по усилению надзора за исполнением законодательства при распределении и расходовании бюджетных средств, выделенных на обеспечение социальных гарантий и иных мер поддержки участников СВО и членов их семей; уделять особое внимание недопущению установления избыточных административных требований, связанных с обеспечением жилищных, пенсионных и иных социальных прав указанных категорий граждан;</w:t>
      </w:r>
    </w:p>
    <w:p w:rsidR="00265FA0" w:rsidRDefault="00265FA0" w:rsidP="00265FA0">
      <w:bookmarkStart w:id="1" w:name="_Hlk221553952"/>
      <w:r>
        <w:t xml:space="preserve">3) продолжить надзор за целевым расходованием бюджетных средств, выделяемых на обеспечение обороноспособности </w:t>
      </w:r>
      <w:r>
        <w:br/>
        <w:t xml:space="preserve">и безопасности государства и достижение технологического суверенитета, в том числе при разработке, производстве бронетанковой техники, средств поражения, порохов и взрывчатых веществ, элементов боевой экипировки, развитии и выпуске беспилотных систем, строительстве объектов промышленной инфраструктуры для их создания, в частности в рамках национального проекта "Беспилотные авиационные системы", </w:t>
      </w:r>
      <w:r>
        <w:br/>
        <w:t>а также за</w:t>
      </w:r>
      <w:r>
        <w:rPr>
          <w:b/>
        </w:rPr>
        <w:t xml:space="preserve"> </w:t>
      </w:r>
      <w:r>
        <w:t xml:space="preserve">соблюдением порядка ценообразования на продукцию военного назначения и повышением ее качества; принять дополнительные меры, направленные на возмещение ущерба, причиненного преступлениями в сфере государственного оборонного заказа; </w:t>
      </w:r>
    </w:p>
    <w:p w:rsidR="00265FA0" w:rsidRDefault="00265FA0" w:rsidP="00265FA0">
      <w:r>
        <w:t>4) продолжить проведение проверок исполнения законодательства о транспортной безопасности, особое внимание уделив обеспечению защищенности объектов транспортной инфраструктуры и дорожного хозяйства, задействованных для нужд СВО и восстановления Донецкой Народной Республики, Луганской Народной Республики, Запорожской области и Херсонской области, с учетом сохраняющейся угрозы совершения в отношении их диверсионно-террористических актов;</w:t>
      </w:r>
    </w:p>
    <w:p w:rsidR="00265FA0" w:rsidRDefault="00265FA0" w:rsidP="00265FA0">
      <w:r>
        <w:t xml:space="preserve">5) осуществлять надзор за исполнением законодательства </w:t>
      </w:r>
      <w:r>
        <w:br/>
        <w:t>в сфере обеспечения безопасности и антитеррористической защищенности объектов топливно-энергетического комплекса, объектов (территорий) промышленности, включая защиту от угроз совершения актов незаконного вмешательства в деятельность указанных объектов (территорий);</w:t>
      </w:r>
    </w:p>
    <w:bookmarkEnd w:id="1"/>
    <w:p w:rsidR="00265FA0" w:rsidRDefault="00265FA0" w:rsidP="00265FA0">
      <w:r>
        <w:lastRenderedPageBreak/>
        <w:t xml:space="preserve">6) принимать меры по повышению эффективности надзора </w:t>
      </w:r>
      <w:r>
        <w:br/>
        <w:t xml:space="preserve">за целевым расходованием бюджетных средств, выделенных </w:t>
      </w:r>
      <w:r>
        <w:br/>
        <w:t xml:space="preserve">на реализацию национальных проектов и социально значимых программ; обеспечивать мерами прокурорского реагирования возмещение ущерба на досудебных стадиях уголовного судопроизводства; </w:t>
      </w:r>
    </w:p>
    <w:p w:rsidR="00265FA0" w:rsidRDefault="00265FA0" w:rsidP="00265FA0">
      <w:r>
        <w:t>7) продолжить осуществление надзора за исполнением законодательства в сфере сохранения и укрепления традиционных российских духовно-нравственных ценностей в части реализации мероприятий, направленных на духовно-нравственное и военно-патриотическое воспитание детей и молодежи;</w:t>
      </w:r>
    </w:p>
    <w:p w:rsidR="00265FA0" w:rsidRDefault="00265FA0" w:rsidP="00265FA0">
      <w:r>
        <w:t xml:space="preserve">8) обеспечить надзор за исполнением избирательного законодательства в период подготовки и проведения избирательных кампаний по выборам депутатов Государственной Думы Федерального Собрания Российской Федерации, выборам </w:t>
      </w:r>
      <w:r>
        <w:br/>
        <w:t xml:space="preserve">в органы государственной власти субъектов Российской Федерации и органы местного самоуправления и в единый день голосования; принимать совместно с правоохранительными органами скоординированные меры, направленные на обеспечение антитеррористической защищенности помещений избирательных комиссий и мест голосования, противодействие дестабилизации общественно-политической обстановки, обратив особое внимание на выявление и пресечение распространения недостоверной информации в информационно-телекоммуникационных сетях, </w:t>
      </w:r>
      <w:r>
        <w:br/>
        <w:t>в том числе в сети "Интернет";</w:t>
      </w:r>
    </w:p>
    <w:p w:rsidR="00265FA0" w:rsidRDefault="00265FA0" w:rsidP="00265FA0">
      <w:r>
        <w:t>9) акцентировать внимание при осуществлении надзора за исполнением законодательства об информации, информационных технологиях и о защите информации на вопросах обеспечения безопасности критической информационной инфраструктуры Российской Федерации и устойчивости работы государственных информационных систем, а также на расследовании правоохранительными органами преступлений, связанных с нарушением требований Федерального закона от 27 июля 2006 года №</w:t>
      </w:r>
      <w:r>
        <w:rPr>
          <w:lang w:val="en-US"/>
        </w:rPr>
        <w:t> </w:t>
      </w:r>
      <w:r>
        <w:t>152-ФЗ "О</w:t>
      </w:r>
      <w:r>
        <w:rPr>
          <w:lang w:val="en-US"/>
        </w:rPr>
        <w:t> </w:t>
      </w:r>
      <w:r>
        <w:t>персональных данных";</w:t>
      </w:r>
    </w:p>
    <w:p w:rsidR="00265FA0" w:rsidRDefault="00265FA0" w:rsidP="00265FA0">
      <w:r>
        <w:t xml:space="preserve">10) усилить меры по надзору за соблюдением прав добросовестных предпринимателей и инвесторов, а также </w:t>
      </w:r>
      <w:r>
        <w:br/>
        <w:t>за реализацией риск-ориентированного подхода в контрольно-надзорной деятельности;</w:t>
      </w:r>
    </w:p>
    <w:p w:rsidR="00265FA0" w:rsidRDefault="00265FA0" w:rsidP="00265FA0">
      <w:pPr>
        <w:rPr>
          <w:szCs w:val="28"/>
        </w:rPr>
      </w:pPr>
      <w:r>
        <w:rPr>
          <w:szCs w:val="28"/>
        </w:rPr>
        <w:lastRenderedPageBreak/>
        <w:t>11) продолжить осуществление надзора за исполнением законодательства о контрактной системе в сфере закупок товаров, работ, услуг для обеспечения государственных и муниципальных нужд и в случае выявления фактов незаконного заключения контрактов с единственным поставщиком (подрядчиком, исполнителем) в отношении однородных либо идентичных товаров, работ и (или) услуг принимать решения о выборе форм реагирования с учетом необходимости соблюдения интересов добросовестных участников таких правоотношений;</w:t>
      </w:r>
    </w:p>
    <w:p w:rsidR="00265FA0" w:rsidRDefault="00265FA0" w:rsidP="00265FA0">
      <w:r>
        <w:t xml:space="preserve">12) содействовать в рамках установленных законодательством полномочий дальнейшей интеграции Донецкой Народной Республики, Луганской Народной Республики, Запорожской области и Херсонской области в социально-экономическое и правовое пространство Российской Федерации, обратив особое внимание на соблюдение законодательства </w:t>
      </w:r>
      <w:r>
        <w:br/>
        <w:t xml:space="preserve">при управлении имуществом предприятий и организаций </w:t>
      </w:r>
      <w:r>
        <w:br/>
        <w:t xml:space="preserve">на территориях указанных субъектов Российской Федерации, </w:t>
      </w:r>
      <w:r>
        <w:br/>
        <w:t>учет и вовлечение в хозяйственный оборот объектов недвижимости;</w:t>
      </w:r>
    </w:p>
    <w:p w:rsidR="00265FA0" w:rsidRDefault="00265FA0" w:rsidP="00265FA0">
      <w:r>
        <w:t xml:space="preserve">13) продолжить проведение надзорных мероприятий, направленных на защиту прав несовершеннолетних в сфере образования, уделив особое внимание вопросам соблюдения прав детей в Донецкой Народной Республике, Луганской Народной Республике, Запорожской области и Херсонской области; обеспечить эффективную защиту прав несовершеннолетних при организации и проведении государственной итоговой аттестации, прав поступающих в образовательные организации высшего образования и профессиональные образовательные организации </w:t>
      </w:r>
      <w:r>
        <w:br/>
        <w:t>в период приемной кампании;</w:t>
      </w:r>
    </w:p>
    <w:p w:rsidR="00265FA0" w:rsidRDefault="00265FA0" w:rsidP="00265FA0">
      <w:r>
        <w:t xml:space="preserve">14) продолжить осуществление надзора за исполнением законодательства в сфере охраны здоровья, в том числе в части лекарственного обеспечения граждан, модернизации первичного звена здравоохранения, соблюдения прав граждан на доступную </w:t>
      </w:r>
      <w:r>
        <w:br/>
        <w:t xml:space="preserve">и качественную медицинскую помощь; уделять особое внимание реализации программы государственных гарантий бесплатного оказания гражданам медицинской помощи и государственной программы Российской Федерации "Развитие здравоохранения", утвержденной постановлением Правительства Российской Федерации от 26 декабря 2017 года № 1640, на территориях </w:t>
      </w:r>
      <w:r>
        <w:lastRenderedPageBreak/>
        <w:t>Донецкой Народной Республики, Луганской Народной Республики, Запорожской области и Херсонской области;</w:t>
      </w:r>
    </w:p>
    <w:p w:rsidR="00265FA0" w:rsidRDefault="00265FA0" w:rsidP="00265FA0">
      <w:r>
        <w:t xml:space="preserve">15) принимать дополнительные меры по защите прав граждан на своевременную оплату труда, акцентировав внимание </w:t>
      </w:r>
      <w:r>
        <w:br/>
        <w:t>на погашении задолженности по заработной плате предприятиями угольной отрасли;</w:t>
      </w:r>
    </w:p>
    <w:p w:rsidR="00265FA0" w:rsidRDefault="00265FA0" w:rsidP="00265FA0">
      <w:r>
        <w:t xml:space="preserve">16) продолжить осуществление надзора за соблюдением уполномоченными государственными органами жилищных прав граждан, в том числе при реализации мероприятий по обеспечению граждан льготных категорий жильем, переселению граждан </w:t>
      </w:r>
      <w:r>
        <w:br/>
        <w:t xml:space="preserve">из аварийного жилищного фонда, обращая особое внимание </w:t>
      </w:r>
      <w:r>
        <w:br/>
        <w:t>на законность расходования выделенных на эти цели бюджетных средств;</w:t>
      </w:r>
    </w:p>
    <w:p w:rsidR="00265FA0" w:rsidRDefault="00265FA0" w:rsidP="00265FA0">
      <w:r>
        <w:t xml:space="preserve">17) сосредоточить надзорную деятельность на восстановлении нарушенных прав граждан – участников долевого строительства, в том числе обеспечении выплаты им возмещения </w:t>
      </w:r>
      <w:r>
        <w:br/>
        <w:t xml:space="preserve">и завершения строительства проблемных объектов, а также </w:t>
      </w:r>
      <w:r>
        <w:br/>
        <w:t xml:space="preserve">на защите прав граждан при строительстве индивидуальных жилых домов по договорам строительного подряда с использованием счетов </w:t>
      </w:r>
      <w:proofErr w:type="spellStart"/>
      <w:r>
        <w:t>эскроу</w:t>
      </w:r>
      <w:proofErr w:type="spellEnd"/>
      <w:r>
        <w:t>;</w:t>
      </w:r>
    </w:p>
    <w:p w:rsidR="00265FA0" w:rsidRDefault="00265FA0" w:rsidP="00265FA0">
      <w:r>
        <w:t xml:space="preserve">18) обеспечить постоянный надзор за осуществлением мероприятий по поставкам ресурсов, необходимых </w:t>
      </w:r>
      <w:r>
        <w:br/>
        <w:t xml:space="preserve">для предоставления коммунальных услуг надлежащего качества, </w:t>
      </w:r>
      <w:r>
        <w:br/>
        <w:t xml:space="preserve">за обоснованностью установления тарифов на эти услуги, соблюдением финансовой дисциплины при расчетах </w:t>
      </w:r>
      <w:r>
        <w:br/>
        <w:t xml:space="preserve">с </w:t>
      </w:r>
      <w:proofErr w:type="spellStart"/>
      <w:r>
        <w:t>ресурсоснабжающими</w:t>
      </w:r>
      <w:proofErr w:type="spellEnd"/>
      <w:r>
        <w:t xml:space="preserve"> организациями, а также за полнотой выполнения ими инвестиционных программ, в том числе в части обновления коммуникаций;</w:t>
      </w:r>
    </w:p>
    <w:p w:rsidR="00265FA0" w:rsidRDefault="00265FA0" w:rsidP="00265FA0">
      <w:r>
        <w:t xml:space="preserve">19) принять дополнительные меры, направленные на защиту прав в жилищно-коммунальной сфере граждан, проживающих </w:t>
      </w:r>
      <w:r>
        <w:br/>
        <w:t>в закрытых военных городках;</w:t>
      </w:r>
    </w:p>
    <w:p w:rsidR="00265FA0" w:rsidRDefault="00265FA0" w:rsidP="00265FA0">
      <w:r>
        <w:t xml:space="preserve">20) усилить надзор за исполнением законодательства </w:t>
      </w:r>
      <w:r>
        <w:br/>
        <w:t xml:space="preserve">в области охраны окружающей среды и природопользования при реализации мероприятий по укреплению экологической безопасности, сохранению водных ресурсов и природно-заповедного фонда страны; </w:t>
      </w:r>
    </w:p>
    <w:p w:rsidR="00265FA0" w:rsidRDefault="00265FA0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265FA0" w:rsidRDefault="00265FA0" w:rsidP="00265FA0">
      <w:r>
        <w:lastRenderedPageBreak/>
        <w:t>21) принимать меры прокурорского реагирования в целях пресечения добычи полезных ископаемых без получения лицензии и иных нарушений при пользовании недрами, в особенности стратегически важных ресурсов, вовлечения незаконно добытого сырья в хозяйственный оборот;</w:t>
      </w:r>
    </w:p>
    <w:p w:rsidR="00265FA0" w:rsidRDefault="00265FA0" w:rsidP="00265FA0">
      <w:r>
        <w:t>22) продолжить надзорную деятельность за соблюдением требований законодательства при обращении с отходами производства и потребления, создании инфраструктуры в рамках реализации федерального проекта "Экономика замкнутого цикла";</w:t>
      </w:r>
    </w:p>
    <w:p w:rsidR="00265FA0" w:rsidRDefault="00265FA0" w:rsidP="00265FA0">
      <w:pPr>
        <w:rPr>
          <w:rFonts w:ascii="Calibri" w:hAnsi="Calibri"/>
          <w:sz w:val="22"/>
        </w:rPr>
      </w:pPr>
      <w:r>
        <w:t xml:space="preserve">23) принимать меры по повышению эффективности координации деятельности правоохранительных органов </w:t>
      </w:r>
      <w:r>
        <w:br/>
        <w:t>по противодействию экстремистским и террористическим проявлениям, продолжив работу по обращению в доход Российской Федерации имущества лиц, причастных к осуществлению экстремистской и террористической деятельности;</w:t>
      </w:r>
    </w:p>
    <w:p w:rsidR="00265FA0" w:rsidRDefault="00265FA0" w:rsidP="00265FA0">
      <w:r>
        <w:t xml:space="preserve">24) принимать дополнительные меры, направленные </w:t>
      </w:r>
      <w:r>
        <w:br/>
        <w:t xml:space="preserve">на снижение подростковой преступности, а также </w:t>
      </w:r>
      <w:r>
        <w:br/>
        <w:t xml:space="preserve">на противодействие вовлечению детей в деструктивную деятельность посредством мессенджеров и социальных сетей, обратить особое внимание на полноту осуществления органами </w:t>
      </w:r>
      <w:r>
        <w:br/>
        <w:t xml:space="preserve">и учреждениями системы профилактики безнадзорности </w:t>
      </w:r>
      <w:r>
        <w:br/>
        <w:t xml:space="preserve">и правонарушений несовершеннолетних деятельности </w:t>
      </w:r>
      <w:r>
        <w:br/>
        <w:t xml:space="preserve">по предупреждению правонарушений и антиобщественных действий несовершеннолетних, выявлению и устранению причин </w:t>
      </w:r>
      <w:r>
        <w:br/>
        <w:t>и условий их возникновения;</w:t>
      </w:r>
    </w:p>
    <w:p w:rsidR="00265FA0" w:rsidRDefault="00265FA0" w:rsidP="00265FA0">
      <w:r>
        <w:t xml:space="preserve">25) обеспечить эффективный надзор за соблюдением лицами, замещающими государственные и муниципальные должности, государственными и муниципальными служащими </w:t>
      </w:r>
      <w:r>
        <w:br/>
        <w:t xml:space="preserve">и работниками организаций, на которых распространяются ограничения, запреты, требования и обязанности, установленные </w:t>
      </w:r>
      <w:r>
        <w:br/>
        <w:t>в целях противодействия коррупции, порядка представления сведений о доходах, расходах, об имуществе и обязательствах имущественного характера с учетом изменений, введенных Федеральным законом от 28 декабря 2025 года №</w:t>
      </w:r>
      <w:r>
        <w:rPr>
          <w:lang w:val="en-US"/>
        </w:rPr>
        <w:t> </w:t>
      </w:r>
      <w:r>
        <w:t>505-ФЗ "О</w:t>
      </w:r>
      <w:r>
        <w:rPr>
          <w:lang w:val="en-US"/>
        </w:rPr>
        <w:t> </w:t>
      </w:r>
      <w:r>
        <w:t>внесении изменений в отдельные законодательные акты Российской Федерации";</w:t>
      </w:r>
    </w:p>
    <w:p w:rsidR="00265FA0" w:rsidRDefault="00265FA0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265FA0" w:rsidRDefault="00265FA0" w:rsidP="00265FA0">
      <w:r>
        <w:lastRenderedPageBreak/>
        <w:t xml:space="preserve">26) использовать активнее процессуальные возможности </w:t>
      </w:r>
      <w:r>
        <w:br/>
        <w:t xml:space="preserve">для недопущения неправомерного выбытия из государственной </w:t>
      </w:r>
      <w:r>
        <w:br/>
        <w:t>и муниципальной собственности объектов культурного наследия (памятников истории и культуры);</w:t>
      </w:r>
    </w:p>
    <w:p w:rsidR="00265FA0" w:rsidRDefault="00265FA0" w:rsidP="00265FA0">
      <w:r>
        <w:t xml:space="preserve">27) обращать при осуществлении надзора за исполнением миграционного законодательства пристальное внимание </w:t>
      </w:r>
      <w:r>
        <w:br/>
        <w:t xml:space="preserve">на реализацию органами внутренних дел полномочий </w:t>
      </w:r>
      <w:r>
        <w:br/>
        <w:t>по противодействию преступлениям, совершаемым иностранными гражданами и лицами без гражданства, ведению реестра контролируемых лиц и применению режима высылки;</w:t>
      </w:r>
    </w:p>
    <w:p w:rsidR="00265FA0" w:rsidRDefault="00265FA0" w:rsidP="00265FA0">
      <w:r>
        <w:t xml:space="preserve">28) активизировать надзор в сфере реализации субъектами пробации и профилактики правонарушений полномочий </w:t>
      </w:r>
      <w:r>
        <w:br/>
        <w:t xml:space="preserve">по предупреждению повторной преступности среди лиц, отбывающих наказание, лиц, которым назначены иные меры уголовно-правового характера, не связанные с изоляцией </w:t>
      </w:r>
      <w:r>
        <w:br/>
        <w:t>от общества, а также лиц, состоящих под административным надзором;</w:t>
      </w:r>
    </w:p>
    <w:p w:rsidR="00265FA0" w:rsidRDefault="00265FA0" w:rsidP="00265FA0">
      <w:r>
        <w:t xml:space="preserve">29) продолжить работу по повышению эффективности международного сотрудничества, способствовать расширению участия и укреплению роли прокуратуры Российской Федерации </w:t>
      </w:r>
      <w:r>
        <w:br/>
        <w:t xml:space="preserve">в международных органах и организациях; уделять особое внимание обеспечению и защите прав граждан Российской Федерации </w:t>
      </w:r>
      <w:r>
        <w:br/>
        <w:t>за пределами территории Российской Федерации.</w:t>
      </w:r>
    </w:p>
    <w:p w:rsidR="00265FA0" w:rsidRDefault="00265FA0" w:rsidP="00265FA0">
      <w:r>
        <w:t xml:space="preserve">3. Рекомендовать Правительству Российской Федерации </w:t>
      </w:r>
      <w:r>
        <w:br/>
        <w:t xml:space="preserve">и Центральному банку Российской Федерации совместно </w:t>
      </w:r>
      <w:r>
        <w:br/>
        <w:t xml:space="preserve">с Генеральной прокуратурой Российской Федерации </w:t>
      </w:r>
      <w:r>
        <w:br/>
        <w:t xml:space="preserve">проработать в приоритетном порядке вопрос о наделении органов прокуратуры полномочиями по получению информации, составляющей банковскую тайну, в части, касающейся сведений </w:t>
      </w:r>
      <w:r>
        <w:br/>
        <w:t xml:space="preserve">о счетах и об операциях юридических лиц, задействованных </w:t>
      </w:r>
      <w:r>
        <w:br/>
        <w:t>в выполнении государственного оборонного заказа.</w:t>
      </w:r>
    </w:p>
    <w:p w:rsidR="00265FA0" w:rsidRDefault="00265FA0" w:rsidP="00265FA0">
      <w:r>
        <w:t>4.</w:t>
      </w:r>
      <w:r>
        <w:rPr>
          <w:lang w:val="en-US"/>
        </w:rPr>
        <w:t> </w:t>
      </w:r>
      <w:r>
        <w:t xml:space="preserve">Комитету Совета Федерации по конституционному законодательству и государственному строительству проинформировать палату в период весенней сессии 2027 года </w:t>
      </w:r>
      <w:r>
        <w:br/>
        <w:t xml:space="preserve">о реализации настоящего постановления. </w:t>
      </w:r>
    </w:p>
    <w:p w:rsidR="00265FA0" w:rsidRDefault="00265FA0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265FA0" w:rsidRDefault="00265FA0" w:rsidP="00265FA0">
      <w:r>
        <w:lastRenderedPageBreak/>
        <w:t>5.</w:t>
      </w:r>
      <w:r>
        <w:rPr>
          <w:lang w:val="en-US"/>
        </w:rPr>
        <w:t> </w:t>
      </w:r>
      <w:r>
        <w:t xml:space="preserve">Контроль за исполнением настоящего постановления возложить на Комитет Совета Федерации по конституционному законодательству и государственному строительству. </w:t>
      </w:r>
    </w:p>
    <w:p w:rsidR="00265FA0" w:rsidRDefault="00265FA0" w:rsidP="00265FA0">
      <w:r>
        <w:t>6.</w:t>
      </w:r>
      <w:r>
        <w:rPr>
          <w:lang w:val="en-US"/>
        </w:rPr>
        <w:t> </w:t>
      </w:r>
      <w:r>
        <w:t>Настоящее постановление вступает в силу со дня его принятия.</w:t>
      </w:r>
    </w:p>
    <w:p w:rsidR="00265FA0" w:rsidRDefault="00265FA0" w:rsidP="00265FA0"/>
    <w:p w:rsidR="00265FA0" w:rsidRDefault="00265FA0" w:rsidP="00265FA0"/>
    <w:p w:rsidR="00265FA0" w:rsidRDefault="00265FA0" w:rsidP="00265FA0"/>
    <w:p w:rsidR="00E86EB2" w:rsidRDefault="00265FA0" w:rsidP="00D44BA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E86EB2">
        <w:tab/>
        <w:t>В.И. МАТВИЕНКО</w:t>
      </w:r>
    </w:p>
    <w:p w:rsidR="00265FA0" w:rsidRDefault="00265FA0" w:rsidP="00265FA0">
      <w:pPr>
        <w:pStyle w:val="ac"/>
      </w:pPr>
    </w:p>
    <w:p w:rsidR="00D44BA0" w:rsidRDefault="00D44BA0" w:rsidP="00265FA0">
      <w:pPr>
        <w:pStyle w:val="ac"/>
      </w:pPr>
    </w:p>
    <w:p w:rsidR="00D44BA0" w:rsidRDefault="00D44BA0" w:rsidP="00265FA0">
      <w:pPr>
        <w:pStyle w:val="ac"/>
      </w:pPr>
    </w:p>
    <w:p w:rsidR="00D44BA0" w:rsidRDefault="00D44BA0" w:rsidP="00D44BA0">
      <w:pPr>
        <w:pStyle w:val="af"/>
      </w:pPr>
      <w:r>
        <w:t>Москва</w:t>
      </w:r>
    </w:p>
    <w:p w:rsidR="00D44BA0" w:rsidRDefault="00D44BA0" w:rsidP="00D44BA0">
      <w:pPr>
        <w:pStyle w:val="af"/>
      </w:pPr>
      <w:r>
        <w:t>29 апреля 2026 года</w:t>
      </w:r>
    </w:p>
    <w:p w:rsidR="00D44BA0" w:rsidRDefault="00D44BA0" w:rsidP="00D44BA0">
      <w:pPr>
        <w:pStyle w:val="af"/>
      </w:pPr>
      <w:r>
        <w:t>№ 164-СФ</w:t>
      </w:r>
    </w:p>
    <w:sectPr w:rsidR="00D44BA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227C" w:rsidRDefault="004B227C">
      <w:pPr>
        <w:spacing w:line="240" w:lineRule="auto"/>
      </w:pPr>
      <w:r>
        <w:separator/>
      </w:r>
    </w:p>
  </w:endnote>
  <w:endnote w:type="continuationSeparator" w:id="0">
    <w:p w:rsidR="004B227C" w:rsidRDefault="004B22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230B860-9C58-4DE6-8283-E76807924F0A}"/>
    <w:embedBold r:id="rId2" w:fontKey="{20CF6E94-0B33-4E3D-96E7-048F96734C6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26312C0-D5BD-40B6-BAE6-F58BBFDA708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86EB2" w:rsidRDefault="00E86EB2" w:rsidP="00E86EB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44BA0">
      <w:rPr>
        <w:noProof/>
      </w:rPr>
      <w:t>qa10714.docx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44BA0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86EB2" w:rsidRDefault="00E86EB2" w:rsidP="00E86EB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44BA0">
      <w:rPr>
        <w:noProof/>
      </w:rPr>
      <w:t>qa10714.docx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44BA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227C" w:rsidRDefault="004B227C">
      <w:pPr>
        <w:spacing w:line="240" w:lineRule="auto"/>
      </w:pPr>
      <w:r>
        <w:separator/>
      </w:r>
    </w:p>
  </w:footnote>
  <w:footnote w:type="continuationSeparator" w:id="0">
    <w:p w:rsidR="004B227C" w:rsidRDefault="004B22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E0124" w:rsidRDefault="00EE0124" w:rsidP="00EE0124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E0BA2">
      <w:rPr>
        <w:rStyle w:val="ab"/>
        <w:noProof/>
      </w:rPr>
      <w:t>8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0E0"/>
    <w:rsid w:val="000D3F67"/>
    <w:rsid w:val="001057BD"/>
    <w:rsid w:val="001534A9"/>
    <w:rsid w:val="00170B9D"/>
    <w:rsid w:val="00205211"/>
    <w:rsid w:val="002623D0"/>
    <w:rsid w:val="00265FA0"/>
    <w:rsid w:val="002A1E3D"/>
    <w:rsid w:val="002B772D"/>
    <w:rsid w:val="003114B9"/>
    <w:rsid w:val="003273F1"/>
    <w:rsid w:val="0035125E"/>
    <w:rsid w:val="003D4BC2"/>
    <w:rsid w:val="00423816"/>
    <w:rsid w:val="004674B1"/>
    <w:rsid w:val="004A68AB"/>
    <w:rsid w:val="004B227C"/>
    <w:rsid w:val="004B2948"/>
    <w:rsid w:val="00505068"/>
    <w:rsid w:val="00545F85"/>
    <w:rsid w:val="005B2AEB"/>
    <w:rsid w:val="00631159"/>
    <w:rsid w:val="00720496"/>
    <w:rsid w:val="00723EF8"/>
    <w:rsid w:val="00776D54"/>
    <w:rsid w:val="0078182C"/>
    <w:rsid w:val="007E0BA2"/>
    <w:rsid w:val="008071CE"/>
    <w:rsid w:val="00853D75"/>
    <w:rsid w:val="00885B74"/>
    <w:rsid w:val="00910EF7"/>
    <w:rsid w:val="00997F4C"/>
    <w:rsid w:val="00A623F5"/>
    <w:rsid w:val="00A7047E"/>
    <w:rsid w:val="00A82E08"/>
    <w:rsid w:val="00A86A68"/>
    <w:rsid w:val="00AA30FB"/>
    <w:rsid w:val="00AA344E"/>
    <w:rsid w:val="00AF5F7A"/>
    <w:rsid w:val="00B07D98"/>
    <w:rsid w:val="00B1115C"/>
    <w:rsid w:val="00B30B27"/>
    <w:rsid w:val="00B33546"/>
    <w:rsid w:val="00B67711"/>
    <w:rsid w:val="00BA00E0"/>
    <w:rsid w:val="00C02F56"/>
    <w:rsid w:val="00CF27C2"/>
    <w:rsid w:val="00CF731B"/>
    <w:rsid w:val="00D44BA0"/>
    <w:rsid w:val="00D93701"/>
    <w:rsid w:val="00DA769E"/>
    <w:rsid w:val="00E02685"/>
    <w:rsid w:val="00E84E16"/>
    <w:rsid w:val="00E86EB2"/>
    <w:rsid w:val="00EE0124"/>
    <w:rsid w:val="00F178A8"/>
    <w:rsid w:val="00F21BB0"/>
    <w:rsid w:val="00F63FE8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4A5C30-E392-49DD-B628-399A184BC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2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28CCCC47C394394A361CE0FCF964B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08C1881-C6A2-450C-9EE7-A6007885609D}"/>
      </w:docPartPr>
      <w:docPartBody>
        <w:p w:rsidR="00CF6FE5" w:rsidRDefault="00CF6FE5">
          <w:pPr>
            <w:pStyle w:val="328CCCC47C394394A361CE0FCF964BC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FE5"/>
    <w:rsid w:val="00541841"/>
    <w:rsid w:val="00AC6E97"/>
    <w:rsid w:val="00CF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28CCCC47C394394A361CE0FCF964BCB">
    <w:name w:val="328CCCC47C394394A361CE0FCF964BC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50</TotalTime>
  <Pages>8</Pages>
  <Words>1992</Words>
  <Characters>11361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Антонова+</dc:creator>
  <cp:keywords/>
  <dc:description>EQ24.04.2026EQ24.04.2026 EQ24.04.2026 EQ24.04.2026 EQ24.04.2026 SA27.04.2026 SA27.04.2026 SA27.04.2026 </dc:description>
  <cp:lastModifiedBy>sf</cp:lastModifiedBy>
  <cp:revision>11</cp:revision>
  <cp:lastPrinted>2026-04-29T11:23:00Z</cp:lastPrinted>
  <dcterms:created xsi:type="dcterms:W3CDTF">2026-04-24T10:32:00Z</dcterms:created>
  <dcterms:modified xsi:type="dcterms:W3CDTF">2026-04-29T11:24:00Z</dcterms:modified>
</cp:coreProperties>
</file>