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5A51950CFCD4677927FFCA1C74C9F5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31053E" w:rsidRDefault="00545F85" w:rsidP="0031053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5A51950CFCD4677927FFCA1C74C9F5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90A5B" w:rsidRPr="00790A5B" w:rsidRDefault="00790A5B" w:rsidP="00790A5B">
      <w:pPr>
        <w:pStyle w:val="1"/>
      </w:pPr>
      <w:r w:rsidRPr="00790A5B">
        <w:t xml:space="preserve">О стратегических направлениях развития Дальнего Востока </w:t>
      </w:r>
    </w:p>
    <w:p w:rsidR="00790A5B" w:rsidRDefault="00790A5B" w:rsidP="00790A5B">
      <w:pPr>
        <w:pStyle w:val="2"/>
      </w:pPr>
    </w:p>
    <w:p w:rsidR="00790A5B" w:rsidRDefault="00790A5B" w:rsidP="00790A5B">
      <w:pPr>
        <w:pStyle w:val="2"/>
      </w:pPr>
    </w:p>
    <w:p w:rsidR="00790A5B" w:rsidRDefault="00790A5B" w:rsidP="00790A5B">
      <w:pPr>
        <w:pStyle w:val="2"/>
      </w:pPr>
    </w:p>
    <w:p w:rsidR="00790A5B" w:rsidRDefault="00790A5B" w:rsidP="00790A5B">
      <w:r>
        <w:t xml:space="preserve">Заслушав информацию Заместителя Председателя Правительства Российской Федерации – полномочного представителя Президента Российской Федерации </w:t>
      </w:r>
      <w:r>
        <w:br/>
        <w:t>в Дальневосточном федеральном округе о стратегических направлениях развития Дальнего Востока, Совет Федерации Федерального Собрания Российской Федерации отмечает следующее.</w:t>
      </w:r>
    </w:p>
    <w:p w:rsidR="00790A5B" w:rsidRDefault="00790A5B" w:rsidP="00790A5B">
      <w:r>
        <w:t xml:space="preserve">Согласно </w:t>
      </w:r>
      <w:proofErr w:type="gramStart"/>
      <w:r>
        <w:t>Стратегии пространственного развития Российской Федерации</w:t>
      </w:r>
      <w:proofErr w:type="gramEnd"/>
      <w:r>
        <w:t xml:space="preserve"> на период до 2030 года с прогнозом до 2036 года, утвержденной распоряжением Правительства Российской Федерации от 28 декабря 2024 года № 4146-р, субъекты Российской Федерации, входящие в состав Дальневосточного федерального округа, отнесены к геостратегическим территориям Российской Федерации, имеющим существенное значение для обеспечения территориальной целостности и национальной безопасности страны.</w:t>
      </w:r>
    </w:p>
    <w:p w:rsidR="00790A5B" w:rsidRDefault="00790A5B" w:rsidP="00790A5B">
      <w:r>
        <w:t xml:space="preserve">Приоритетными направлениями развития Дальневосточного федерального округа являются в том числе совершенствование транспортной инфраструктуры, включая инфраструктуру, обеспечивающую экспорт товаров (морские порты Восточного бассейна, пункты пропуска через государственную границу Российской Федерации и подъезды к ним, автомобильные дороги, связывающие морские порты с транспортно-логистическими центрами), организация бесперебойных воздушных перевозок </w:t>
      </w:r>
      <w:r>
        <w:lastRenderedPageBreak/>
        <w:t xml:space="preserve">пассажиров и модернизация аэродромной инфраструктуры, обеспечение текущих и перспективных потребностей экономики </w:t>
      </w:r>
      <w:r>
        <w:br/>
        <w:t>в электрической энергии и энергетической мощности, рост туризма и создание туристской инфраструктуры.</w:t>
      </w:r>
    </w:p>
    <w:p w:rsidR="00790A5B" w:rsidRDefault="00790A5B" w:rsidP="00790A5B">
      <w:r>
        <w:t xml:space="preserve">Реализуется Национальная программа социально-экономического развития Дальнего Востока на период </w:t>
      </w:r>
      <w:r>
        <w:br/>
        <w:t>до 2024 года и на перспективу до 2035 года, утвержденная распоряжением Правительства Российской Федерации от 24 сентября 2020 года № 2464-р, согласно которой ускорение экономического роста и технологическое развитие макрорегиона должны быть обеспечены за счет создания конкурентоспособных условий инвестирования и ведения бизнеса на Дальнем Востоке, повышения инвестиционной привлекательности ключевых отраслей экономики, развития магистральной инфраструктуры и реализации крупнейших инфраструктурных проектов.</w:t>
      </w:r>
    </w:p>
    <w:p w:rsidR="00790A5B" w:rsidRDefault="00790A5B" w:rsidP="00790A5B">
      <w:r>
        <w:t xml:space="preserve">На повышение качества жизни на Дальнем Востоке </w:t>
      </w:r>
      <w:r>
        <w:br/>
        <w:t xml:space="preserve">до уровня выше среднероссийского, включая развитие человеческого капитала, кадрового потенциала, формирование комфортной среды для жизни, и прекращение миграционного оттока населения направлена Стратегия демографической политики Дальнего Востока на период до 2030 года и на перспективу </w:t>
      </w:r>
      <w:r>
        <w:br/>
        <w:t xml:space="preserve">до 2036 года, утвержденная распоряжением Правительства Российской Федерации от 2 февраля 2026 года № 170-р. Указанная стратегия предусматривает развитие систем здравоохранения, образования и науки, сферы культуры, физической культуры </w:t>
      </w:r>
      <w:r>
        <w:br/>
        <w:t xml:space="preserve">и спорта, создание благоприятных условий для рождения </w:t>
      </w:r>
      <w:r>
        <w:br/>
        <w:t>и воспитания детей, строительство жилья и формирование комфортной среды для проживания.</w:t>
      </w:r>
    </w:p>
    <w:p w:rsidR="00790A5B" w:rsidRDefault="00790A5B" w:rsidP="00790A5B">
      <w:r>
        <w:t>Для дальнейшего развития Дальнего Востока необходимо реализовать комплекс мер организационного и правового характера, в том числе разработать проект стратегии социально-экономического развития Дальневосточного федерального округа до 2030 года с прогнозом до 2036 года.</w:t>
      </w:r>
    </w:p>
    <w:p w:rsidR="00790A5B" w:rsidRDefault="00790A5B">
      <w:r>
        <w:t xml:space="preserve">С учетом изложенного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790A5B" w:rsidRDefault="00790A5B"/>
    <w:p w:rsidR="00790A5B" w:rsidRDefault="00790A5B" w:rsidP="00790A5B">
      <w:r>
        <w:t xml:space="preserve">1. Принять к сведению информацию Заместителя Председателя Правительства Российской Федерации – полномочного представителя Президента Российской Федерации </w:t>
      </w:r>
      <w:r>
        <w:br/>
      </w:r>
      <w:r>
        <w:lastRenderedPageBreak/>
        <w:t xml:space="preserve">в Дальневосточном федеральном округе о стратегических направлениях развития Дальнего Востока. </w:t>
      </w:r>
    </w:p>
    <w:p w:rsidR="00790A5B" w:rsidRDefault="00790A5B" w:rsidP="00790A5B">
      <w:r>
        <w:t>2. Рекомендовать Правительству Российской Федерации совместно с исполнительными органами субъектов Российской Федерации, входящих в состав Дальневосточного федерального округа:</w:t>
      </w:r>
    </w:p>
    <w:p w:rsidR="00790A5B" w:rsidRDefault="00790A5B" w:rsidP="00790A5B">
      <w:r>
        <w:t xml:space="preserve">1) ускорить работу по подготовке проектов межправительственных соглашений с дружественными странами </w:t>
      </w:r>
      <w:r>
        <w:br/>
        <w:t xml:space="preserve">о создании на территории Дальневосточного федерального округа международных территорий опережающего развития; </w:t>
      </w:r>
    </w:p>
    <w:p w:rsidR="00790A5B" w:rsidRDefault="00790A5B" w:rsidP="00790A5B">
      <w:r>
        <w:t xml:space="preserve">2) предусмотреть при разработке проекта стратегии социально-экономического развития Дальневосточного федерального округа до 2030 года с прогнозом до 2036 года: </w:t>
      </w:r>
    </w:p>
    <w:p w:rsidR="00790A5B" w:rsidRDefault="00790A5B" w:rsidP="00790A5B">
      <w:r>
        <w:t xml:space="preserve">учет достигнутых показателей, установленных Стратегией социально-экономического развития Дальнего Востока </w:t>
      </w:r>
      <w:r>
        <w:br/>
        <w:t xml:space="preserve">и Байкальского региона на период до 2025 года, утвержденной распоряжением Правительства Российской Федерации </w:t>
      </w:r>
      <w:r>
        <w:br/>
        <w:t>от 28 декабря 2009 года № 2094-р;</w:t>
      </w:r>
    </w:p>
    <w:p w:rsidR="00790A5B" w:rsidRDefault="00790A5B" w:rsidP="00790A5B">
      <w:proofErr w:type="spellStart"/>
      <w:r>
        <w:t>взаимоувязку</w:t>
      </w:r>
      <w:proofErr w:type="spellEnd"/>
      <w:r>
        <w:t xml:space="preserve"> с целями, задачами и показателями Стратегии пространственного развития Российской Федерации на период </w:t>
      </w:r>
      <w:r>
        <w:br/>
        <w:t>до 2030 года с прогнозом до 2036 года;</w:t>
      </w:r>
    </w:p>
    <w:p w:rsidR="00790A5B" w:rsidRDefault="00790A5B" w:rsidP="00790A5B">
      <w:r>
        <w:t>определение экономической специализации для каждого субъекта Российской Федерации, входящего в состав Дальневосточного федерального округа, с учетом современной геополитической ситуации;</w:t>
      </w:r>
    </w:p>
    <w:p w:rsidR="00790A5B" w:rsidRDefault="00790A5B" w:rsidP="00790A5B">
      <w:r>
        <w:t xml:space="preserve">синхронизацию планов развития транспортно-логистической инфраструктуры Дальневосточного федерального округа с планами развития соответствующих инфраструктур дружественных стран, граничащих с субъектами Российской Федерации, входящими </w:t>
      </w:r>
      <w:r>
        <w:br/>
        <w:t>в состав Дальневосточного федерального округа;</w:t>
      </w:r>
    </w:p>
    <w:p w:rsidR="00790A5B" w:rsidRDefault="00790A5B" w:rsidP="00790A5B">
      <w:r>
        <w:t>меры по развитию рыбной отрасли как стратегически значимой для макрорегиона;</w:t>
      </w:r>
    </w:p>
    <w:p w:rsidR="00790A5B" w:rsidRDefault="00790A5B" w:rsidP="00790A5B">
      <w:r>
        <w:t xml:space="preserve">мероприятия по увеличению доли внешнеторгового оборота Российской Федерации со странами Азиатско-Тихоокеанского региона через морские порты и пункты пропуска через государственную границу Российской Федерации, расположенные в Дальневосточном федеральном округе, в том числе за счет модернизации транспортной инфраструктуры, диверсификации </w:t>
      </w:r>
      <w:r>
        <w:lastRenderedPageBreak/>
        <w:t xml:space="preserve">торговли </w:t>
      </w:r>
      <w:r>
        <w:rPr>
          <w:spacing w:val="-4"/>
        </w:rPr>
        <w:t>и предоставления дополнительных преференций грузоотправителям;</w:t>
      </w:r>
      <w:r>
        <w:t xml:space="preserve"> </w:t>
      </w:r>
    </w:p>
    <w:p w:rsidR="00790A5B" w:rsidRDefault="00790A5B" w:rsidP="00790A5B">
      <w:r>
        <w:t>3) провести анализ системы мер государственной поддержки семей</w:t>
      </w:r>
      <w:r w:rsidR="000B6B9B" w:rsidRPr="000B6B9B">
        <w:t xml:space="preserve"> </w:t>
      </w:r>
      <w:r w:rsidR="000B6B9B">
        <w:t>с</w:t>
      </w:r>
      <w:r>
        <w:t xml:space="preserve"> дет</w:t>
      </w:r>
      <w:r w:rsidR="000B6B9B">
        <w:t>ьми</w:t>
      </w:r>
      <w:r>
        <w:t xml:space="preserve">, действующей на территориях субъектов Российской Федерации, входящих в состав Дальневосточного федерального округа, в целях ее последующего совершенствования, а также рассмотреть возможность распространения проекта, предусматривающего выплату 1 млн рублей при рождении третьего и последующих детей, </w:t>
      </w:r>
      <w:r>
        <w:br/>
        <w:t>на все субъекты Российской Федерации, входящие в состав Дальневосточного федерального округа, без учета величины суммарного коэффициента рождаемости третьего и последующих детей (с продлением этого проекта до 2029 года).</w:t>
      </w:r>
    </w:p>
    <w:p w:rsidR="00010BE5" w:rsidRDefault="00790A5B" w:rsidP="00790A5B">
      <w:r>
        <w:t>3. Рекомендовать Правительству Российской Федерации</w:t>
      </w:r>
      <w:r w:rsidR="00010BE5">
        <w:t>:</w:t>
      </w:r>
    </w:p>
    <w:p w:rsidR="00010BE5" w:rsidRDefault="00010BE5" w:rsidP="00790A5B">
      <w:r>
        <w:t>1) </w:t>
      </w:r>
      <w:r w:rsidR="00790A5B">
        <w:t>предусмотреть при подготовке плана мероприятий по реализации Стратегии демографической политики Дальнего Востока на период до 2030 года и на перспективу до 2036 года мероприятия по завершению работ по подключению к информационно-телекоммуникационной сети "Интернет" фельдшерских и фельдшерско</w:t>
      </w:r>
      <w:r w:rsidR="00790A5B">
        <w:noBreakHyphen/>
        <w:t>акушерских пунктов, расположенных в Хабаровском крае и Амурской области</w:t>
      </w:r>
      <w:r>
        <w:t>;</w:t>
      </w:r>
    </w:p>
    <w:p w:rsidR="00010BE5" w:rsidRDefault="00F3509C" w:rsidP="00010BE5">
      <w:r>
        <w:t>2) </w:t>
      </w:r>
      <w:r w:rsidR="00010BE5">
        <w:t>рассмотреть вопрос об увеличении для субъектов Российской Федерации, входящих в состав Дальневосточного федерального округа, доли возмещения за счет средств федерального бюджета части прямых понесенных затрат на создание и (или) модернизацию животноводческих комплексов молочного направления.</w:t>
      </w:r>
    </w:p>
    <w:p w:rsidR="00790A5B" w:rsidRDefault="00790A5B" w:rsidP="00790A5B">
      <w:r>
        <w:t>4. Рекомендовать Министерству Российской Федерации по развитию Дальнего Востока и Арктики:</w:t>
      </w:r>
    </w:p>
    <w:p w:rsidR="00790A5B" w:rsidRDefault="00790A5B" w:rsidP="00790A5B">
      <w:pPr>
        <w:rPr>
          <w:highlight w:val="cyan"/>
        </w:rPr>
      </w:pPr>
      <w:r>
        <w:t>1) проработать при подготовке проекта федерального закона "О создании единого преференциального режима на территории Дальнего Востока и Арктики" следующие вопросы:</w:t>
      </w:r>
    </w:p>
    <w:p w:rsidR="00790A5B" w:rsidRDefault="00790A5B" w:rsidP="00790A5B">
      <w:r>
        <w:t xml:space="preserve">о возможности участия исполнительных органов субъекта Российской Федерации, входящего в состав Дальневосточного федерального округа и Арктической зоны Российской Федерации, </w:t>
      </w:r>
      <w:r>
        <w:br/>
        <w:t>в принятии решения о присвоении статуса резидента единого преференциального режима;</w:t>
      </w:r>
    </w:p>
    <w:p w:rsidR="00790A5B" w:rsidRDefault="00790A5B" w:rsidP="00790A5B">
      <w:r>
        <w:lastRenderedPageBreak/>
        <w:t xml:space="preserve">о мерах по стимулированию привлечения резидентами единого преференциального режима граждан Российской Федерации к осуществлению трудовой деятельности; </w:t>
      </w:r>
    </w:p>
    <w:p w:rsidR="00790A5B" w:rsidRDefault="00790A5B" w:rsidP="00790A5B">
      <w:r>
        <w:t>2) рассмотреть вопрос о разработке новых мер поддержки инвестиционных проектов, реализуемых на территории Дальневосточного федерального округа, в том числе с учетом инструментов, применяемых государственной корпорацией развития "ВЭБ.РФ".</w:t>
      </w:r>
    </w:p>
    <w:p w:rsidR="00790A5B" w:rsidRDefault="00790A5B" w:rsidP="00790A5B">
      <w:r>
        <w:t>5. Рекомендовать Министерству финансов Российской Федерации совместно с Министерством Российской Федерации по развитию Дальнего Востока и Арктики и исполнительными органами субъектов Российской Федерации, в которых осуществляется северный завоз, проработать вопрос об увеличении срока погашения бюджетных кредитов, выдаваемых бюджетам субъектов Российской Федерации для обеспечения северного завоза.</w:t>
      </w:r>
    </w:p>
    <w:p w:rsidR="00790A5B" w:rsidRPr="00DE3007" w:rsidRDefault="00790A5B" w:rsidP="00790A5B">
      <w:pPr>
        <w:rPr>
          <w:highlight w:val="yellow"/>
        </w:rPr>
      </w:pPr>
      <w:r>
        <w:t xml:space="preserve">6. Рекомендовать Министерству транспорта Российской Федерации совместно с Министерством Российской Федерации по развитию Дальнего Востока и Арктики и Федеральной антимонопольной службой рассмотреть вопрос о применении льготных тарифов на перевозку железнодорожным транспортом древесины для переработки из субъектов, входящих в состав Дальневосточного федерального округа, в другие субъекты </w:t>
      </w:r>
      <w:r w:rsidRPr="00DE3007">
        <w:t xml:space="preserve">Российской Федерации. </w:t>
      </w:r>
    </w:p>
    <w:p w:rsidR="00790A5B" w:rsidRDefault="00790A5B" w:rsidP="00790A5B">
      <w:r>
        <w:t xml:space="preserve">7. Рекомендовать Министерству транспорта Российской Федерации при участии федерального государственного казенного учреждения "Дирекция по строительству и эксплуатации объектов </w:t>
      </w:r>
      <w:proofErr w:type="spellStart"/>
      <w:r>
        <w:t>Росграницы</w:t>
      </w:r>
      <w:proofErr w:type="spellEnd"/>
      <w:r>
        <w:t>" рассмотреть вопрос об осуществлении временной эксплуатации объектов инфраструктуры, необходимых для организации государственного контроля (надзора) в автомобильном пункте пропуска через государственную границу Российской Федерации Большой Уссурийский (Хабаровский край)</w:t>
      </w:r>
      <w:r w:rsidR="00D42AFF">
        <w:t>,</w:t>
      </w:r>
      <w:r>
        <w:t xml:space="preserve"> до получения разрешения на их ввод в эксплуатацию.</w:t>
      </w:r>
    </w:p>
    <w:p w:rsidR="00790A5B" w:rsidRDefault="00790A5B" w:rsidP="00790A5B">
      <w:r>
        <w:t xml:space="preserve">8. Рекомендовать Федеральной таможенной службе, Федеральной службе по ветеринарному и фитосанитарному надзору, Федеральной службе по надзору в сфере защиты прав потребителей и благополучия человека совместно с Пограничной службой Федеральной службы безопасности Российской Федерации обеспечить осуществление государственного контроля (надзора) в пункте пропуска через государственную границу </w:t>
      </w:r>
      <w:r>
        <w:lastRenderedPageBreak/>
        <w:t>Российской Федерации Большой Уссурийский (Хабаровский край) при его временной эксплуатации.</w:t>
      </w:r>
    </w:p>
    <w:p w:rsidR="00790A5B" w:rsidRDefault="00790A5B" w:rsidP="00790A5B">
      <w:r>
        <w:t xml:space="preserve">9. Рекомендовать Министерству сельского хозяйства Российской Федерации совместно с заинтересованными федеральными органами исполнительной власти рассмотреть вопрос о включении мясного сырья и сухого молока </w:t>
      </w:r>
      <w:r>
        <w:br/>
        <w:t xml:space="preserve">в сельскохозяйственную продукцию, перевозка которой </w:t>
      </w:r>
      <w:r>
        <w:br/>
        <w:t xml:space="preserve">со станций железных дорог субъектов Российской Федерации </w:t>
      </w:r>
      <w:r>
        <w:br/>
        <w:t>в направлении станций железных дорог субъектов Российской Федерации, входящих в состав Дальневосточного федерального округа, осуществляется с учетом предоставления субсидии за счет средств федерального бюджета.</w:t>
      </w:r>
    </w:p>
    <w:p w:rsidR="00790A5B" w:rsidRDefault="00790A5B" w:rsidP="00790A5B">
      <w:pPr>
        <w:rPr>
          <w:color w:val="000000"/>
        </w:rPr>
      </w:pPr>
      <w:r>
        <w:t>1</w:t>
      </w:r>
      <w:r w:rsidR="006D6D27">
        <w:t>0</w:t>
      </w:r>
      <w:r>
        <w:t xml:space="preserve">. Рекомендовать Министерству Российской Федерации </w:t>
      </w:r>
      <w:r>
        <w:br/>
        <w:t xml:space="preserve">по развитию Дальнего Востока и Арктики совместно </w:t>
      </w:r>
      <w:r>
        <w:br/>
        <w:t xml:space="preserve">с Министерством сельского хозяйства Российской Федерации продолжить предоставление бюджетам субъектов Российской Федерации, входящих в состав Дальневосточного федерального округа, государственной поддержки на возмещение за счет средств федерального бюджета 20 процентов прямых понесенных затрат </w:t>
      </w:r>
      <w:r>
        <w:br/>
        <w:t xml:space="preserve">на создание и (или) модернизацию тепличных комплексов </w:t>
      </w:r>
      <w:r>
        <w:br/>
        <w:t xml:space="preserve">для производства овощей в защищенном грунте и 50 процентов затрат на создание и (или) модернизацию </w:t>
      </w:r>
      <w:proofErr w:type="spellStart"/>
      <w:r>
        <w:t>селекционно</w:t>
      </w:r>
      <w:proofErr w:type="spellEnd"/>
      <w:r>
        <w:t xml:space="preserve">-семеноводческих центров в растениеводстве. </w:t>
      </w:r>
    </w:p>
    <w:p w:rsidR="00790A5B" w:rsidRDefault="00790A5B" w:rsidP="00790A5B">
      <w:r>
        <w:t>1</w:t>
      </w:r>
      <w:r w:rsidR="006D6D27">
        <w:t>1</w:t>
      </w:r>
      <w:r>
        <w:t xml:space="preserve">. Рекомендовать Министерству промышленности </w:t>
      </w:r>
      <w:r>
        <w:br/>
        <w:t>и торговли Российской Федерации совместно с заинтересованными федеральными органами исполнительной власти ускорить сертификацию и запуск в серийное производство легких многоцелевых воздушных судов типа ЛМС</w:t>
      </w:r>
      <w:r>
        <w:noBreakHyphen/>
        <w:t xml:space="preserve">901 "Байкал" </w:t>
      </w:r>
      <w:r>
        <w:br/>
        <w:t>и обеспечить их поставку в субъекты Российской Федерации, входящие в состав Дальн</w:t>
      </w:r>
      <w:r w:rsidR="000B6B9B">
        <w:t>евосточного федерального округа.</w:t>
      </w:r>
    </w:p>
    <w:p w:rsidR="006C3572" w:rsidRDefault="00790A5B" w:rsidP="00DB027E">
      <w:r>
        <w:t>1</w:t>
      </w:r>
      <w:r w:rsidR="006D6D27">
        <w:t>2</w:t>
      </w:r>
      <w:r>
        <w:t>. Предложить Правительству Российской Федерации проинформировать Совет Федерации Федерального Собрания Российской Федерации в весеннюю сессию 2027 года о ходе реализации рекомендаций, содержащихся в настоящем постановлении.</w:t>
      </w:r>
    </w:p>
    <w:p w:rsidR="00790A5B" w:rsidRDefault="00790A5B" w:rsidP="00790A5B">
      <w:r>
        <w:t>1</w:t>
      </w:r>
      <w:r w:rsidR="006D6D27">
        <w:t>3</w:t>
      </w:r>
      <w:r>
        <w:t xml:space="preserve">. Комитету Совета Федерации по федеративному устройству, региональной политике, местному самоуправлению </w:t>
      </w:r>
      <w:r>
        <w:br/>
        <w:t xml:space="preserve">и делам Севера проинформировать палату в июне 2027 года </w:t>
      </w:r>
      <w:r>
        <w:br/>
        <w:t>о реализации настоящего постановления.</w:t>
      </w:r>
    </w:p>
    <w:p w:rsidR="00790A5B" w:rsidRDefault="00790A5B" w:rsidP="00790A5B">
      <w:r>
        <w:lastRenderedPageBreak/>
        <w:t>1</w:t>
      </w:r>
      <w:r w:rsidR="006D6D27">
        <w:t>4</w:t>
      </w:r>
      <w:r>
        <w:t xml:space="preserve">. Контроль за исполнением настоящего постановления возложить на Комитет Совета Федерации по федеративному устройству, региональной политике, местному самоуправлению </w:t>
      </w:r>
      <w:r>
        <w:br/>
        <w:t xml:space="preserve">и делам Севера. </w:t>
      </w:r>
    </w:p>
    <w:p w:rsidR="00790A5B" w:rsidRDefault="00790A5B" w:rsidP="00790A5B">
      <w:r>
        <w:t>1</w:t>
      </w:r>
      <w:r w:rsidR="006D6D27">
        <w:t>5</w:t>
      </w:r>
      <w:r>
        <w:t xml:space="preserve">. Настоящее постановление вступает в силу со дня </w:t>
      </w:r>
      <w:r>
        <w:br/>
        <w:t>его принятия.</w:t>
      </w:r>
    </w:p>
    <w:p w:rsidR="00790A5B" w:rsidRDefault="00790A5B" w:rsidP="00790A5B"/>
    <w:p w:rsidR="00790A5B" w:rsidRDefault="00790A5B" w:rsidP="00790A5B"/>
    <w:p w:rsidR="00790A5B" w:rsidRDefault="00790A5B" w:rsidP="00790A5B"/>
    <w:p w:rsidR="00E34AF5" w:rsidRDefault="00790A5B" w:rsidP="00FD5F8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E34AF5">
        <w:t>В.И. МАТВИЕНКО</w:t>
      </w:r>
    </w:p>
    <w:p w:rsidR="00790A5B" w:rsidRDefault="00790A5B" w:rsidP="00790A5B">
      <w:pPr>
        <w:pStyle w:val="ac"/>
      </w:pPr>
    </w:p>
    <w:p w:rsidR="006C3572" w:rsidRDefault="006C3572" w:rsidP="00790A5B">
      <w:pPr>
        <w:pStyle w:val="ac"/>
      </w:pPr>
    </w:p>
    <w:p w:rsidR="00FD5F8C" w:rsidRDefault="00FD5F8C" w:rsidP="00790A5B">
      <w:pPr>
        <w:pStyle w:val="ac"/>
      </w:pPr>
    </w:p>
    <w:p w:rsidR="00FD5F8C" w:rsidRDefault="00FD5F8C" w:rsidP="00545F85">
      <w:pPr>
        <w:pStyle w:val="af"/>
      </w:pPr>
      <w:r>
        <w:t>Москва</w:t>
      </w:r>
    </w:p>
    <w:p w:rsidR="00FD5F8C" w:rsidRDefault="00FD5F8C" w:rsidP="00545F85">
      <w:pPr>
        <w:pStyle w:val="af"/>
      </w:pPr>
      <w:r>
        <w:t>18 марта 2026 года</w:t>
      </w:r>
    </w:p>
    <w:p w:rsidR="00FD5F8C" w:rsidRPr="00482F30" w:rsidRDefault="00FD5F8C" w:rsidP="00545F85">
      <w:pPr>
        <w:pStyle w:val="af"/>
      </w:pPr>
      <w:r>
        <w:t>№ 101-СФ</w:t>
      </w:r>
    </w:p>
    <w:sectPr w:rsidR="00FD5F8C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41E1" w:rsidRDefault="00A041E1">
      <w:pPr>
        <w:spacing w:line="240" w:lineRule="auto"/>
      </w:pPr>
      <w:r>
        <w:separator/>
      </w:r>
    </w:p>
  </w:endnote>
  <w:endnote w:type="continuationSeparator" w:id="0">
    <w:p w:rsidR="00A041E1" w:rsidRDefault="00A041E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64A3A42-BC29-4B07-BB01-1F14590BC91C}"/>
    <w:embedBold r:id="rId2" w:fontKey="{58EE121F-9B79-4FE0-8D07-1C94224D117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CEE045D-DC6F-416A-B75F-685DDA6C5E7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34AF5" w:rsidRDefault="00E34AF5" w:rsidP="00E34AF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D5F8C">
      <w:rPr>
        <w:noProof/>
      </w:rPr>
      <w:t>sa10731.docx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D5F8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34AF5" w:rsidRDefault="00E34AF5" w:rsidP="00E34AF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D5F8C">
      <w:rPr>
        <w:noProof/>
      </w:rPr>
      <w:t>sa10731.docx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D5F8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41E1" w:rsidRDefault="00A041E1">
      <w:pPr>
        <w:spacing w:line="240" w:lineRule="auto"/>
      </w:pPr>
      <w:r>
        <w:separator/>
      </w:r>
    </w:p>
  </w:footnote>
  <w:footnote w:type="continuationSeparator" w:id="0">
    <w:p w:rsidR="00A041E1" w:rsidRDefault="00A041E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D61D2">
      <w:rPr>
        <w:rStyle w:val="ab"/>
        <w:noProof/>
      </w:rPr>
      <w:t>7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857"/>
    <w:rsid w:val="00010BE5"/>
    <w:rsid w:val="00025882"/>
    <w:rsid w:val="0006083D"/>
    <w:rsid w:val="000919F0"/>
    <w:rsid w:val="000B6B9B"/>
    <w:rsid w:val="000C4B72"/>
    <w:rsid w:val="000C7A29"/>
    <w:rsid w:val="000C7F32"/>
    <w:rsid w:val="000D3F67"/>
    <w:rsid w:val="000E1420"/>
    <w:rsid w:val="00103EC4"/>
    <w:rsid w:val="001057BD"/>
    <w:rsid w:val="00143273"/>
    <w:rsid w:val="00164637"/>
    <w:rsid w:val="001866A3"/>
    <w:rsid w:val="001F0BFE"/>
    <w:rsid w:val="00205211"/>
    <w:rsid w:val="0022446C"/>
    <w:rsid w:val="0023624F"/>
    <w:rsid w:val="002623D0"/>
    <w:rsid w:val="00274C21"/>
    <w:rsid w:val="002A1E3D"/>
    <w:rsid w:val="002B772D"/>
    <w:rsid w:val="002D5036"/>
    <w:rsid w:val="0031053E"/>
    <w:rsid w:val="003114B9"/>
    <w:rsid w:val="00320202"/>
    <w:rsid w:val="003273F1"/>
    <w:rsid w:val="003423E7"/>
    <w:rsid w:val="0035125E"/>
    <w:rsid w:val="00423816"/>
    <w:rsid w:val="00452227"/>
    <w:rsid w:val="00495CB2"/>
    <w:rsid w:val="004A0FCC"/>
    <w:rsid w:val="004A68AB"/>
    <w:rsid w:val="004C1C79"/>
    <w:rsid w:val="004C2F17"/>
    <w:rsid w:val="004F1EAB"/>
    <w:rsid w:val="00505068"/>
    <w:rsid w:val="005351AA"/>
    <w:rsid w:val="00545F85"/>
    <w:rsid w:val="00552C79"/>
    <w:rsid w:val="005A4429"/>
    <w:rsid w:val="005B2AEB"/>
    <w:rsid w:val="005C3830"/>
    <w:rsid w:val="006239DF"/>
    <w:rsid w:val="006456DA"/>
    <w:rsid w:val="006B48E4"/>
    <w:rsid w:val="006C3572"/>
    <w:rsid w:val="006D6D27"/>
    <w:rsid w:val="006F2290"/>
    <w:rsid w:val="00720496"/>
    <w:rsid w:val="00723EF8"/>
    <w:rsid w:val="00742751"/>
    <w:rsid w:val="00747DE0"/>
    <w:rsid w:val="0078182C"/>
    <w:rsid w:val="00790A5B"/>
    <w:rsid w:val="00807329"/>
    <w:rsid w:val="008216C6"/>
    <w:rsid w:val="00885B74"/>
    <w:rsid w:val="00897AD7"/>
    <w:rsid w:val="008A7451"/>
    <w:rsid w:val="00904D05"/>
    <w:rsid w:val="00910EF7"/>
    <w:rsid w:val="009711AC"/>
    <w:rsid w:val="00985EEA"/>
    <w:rsid w:val="00997F4C"/>
    <w:rsid w:val="009A7FD3"/>
    <w:rsid w:val="009C2865"/>
    <w:rsid w:val="009F700F"/>
    <w:rsid w:val="00A041E1"/>
    <w:rsid w:val="00A82E08"/>
    <w:rsid w:val="00A960AF"/>
    <w:rsid w:val="00AA344E"/>
    <w:rsid w:val="00AE0218"/>
    <w:rsid w:val="00B01B2D"/>
    <w:rsid w:val="00B07D98"/>
    <w:rsid w:val="00B2322A"/>
    <w:rsid w:val="00B30B27"/>
    <w:rsid w:val="00B329D5"/>
    <w:rsid w:val="00B33546"/>
    <w:rsid w:val="00B35E0B"/>
    <w:rsid w:val="00B67711"/>
    <w:rsid w:val="00BD61D2"/>
    <w:rsid w:val="00C345EE"/>
    <w:rsid w:val="00C4704A"/>
    <w:rsid w:val="00C82FCE"/>
    <w:rsid w:val="00CB0F31"/>
    <w:rsid w:val="00CC5531"/>
    <w:rsid w:val="00CE6256"/>
    <w:rsid w:val="00CE771C"/>
    <w:rsid w:val="00CF27C2"/>
    <w:rsid w:val="00CF731B"/>
    <w:rsid w:val="00D13898"/>
    <w:rsid w:val="00D36E97"/>
    <w:rsid w:val="00D42AFF"/>
    <w:rsid w:val="00DA769E"/>
    <w:rsid w:val="00DB027E"/>
    <w:rsid w:val="00DE3007"/>
    <w:rsid w:val="00DF58F6"/>
    <w:rsid w:val="00E02685"/>
    <w:rsid w:val="00E0498C"/>
    <w:rsid w:val="00E34AF5"/>
    <w:rsid w:val="00E356FC"/>
    <w:rsid w:val="00E572B4"/>
    <w:rsid w:val="00E85B1A"/>
    <w:rsid w:val="00E87BC1"/>
    <w:rsid w:val="00EC1857"/>
    <w:rsid w:val="00F178A8"/>
    <w:rsid w:val="00F21BB0"/>
    <w:rsid w:val="00F3509C"/>
    <w:rsid w:val="00F4245A"/>
    <w:rsid w:val="00F7288B"/>
    <w:rsid w:val="00F9160B"/>
    <w:rsid w:val="00FB2F5E"/>
    <w:rsid w:val="00FC37D6"/>
    <w:rsid w:val="00FD5F8C"/>
    <w:rsid w:val="00FF4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B9586D-A5F5-435B-8190-7B4EEC5BC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585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5A51950CFCD4677927FFCA1C74C9F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C7F9D2-A438-4D94-9233-0BEE238FD027}"/>
      </w:docPartPr>
      <w:docPartBody>
        <w:p w:rsidR="004021F4" w:rsidRDefault="0003051E">
          <w:pPr>
            <w:pStyle w:val="E5A51950CFCD4677927FFCA1C74C9F5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51E"/>
    <w:rsid w:val="00020D38"/>
    <w:rsid w:val="0003051E"/>
    <w:rsid w:val="004021F4"/>
    <w:rsid w:val="00B832DE"/>
    <w:rsid w:val="00ED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5A51950CFCD4677927FFCA1C74C9F50">
    <w:name w:val="E5A51950CFCD4677927FFCA1C74C9F5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95</TotalTime>
  <Pages>7</Pages>
  <Words>1761</Words>
  <Characters>10039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Лепешкин+</dc:creator>
  <cp:keywords/>
  <dc:description>EQ27.02.2026 SS02.03.2026 DE03.03.2026 DE03.03.2026 DE03.03.2026 DE03.03.2026 DE03.03.2026 QA12.03.2026 QA12.03.2026 QA16.03.2026 SA16.03.2026 SA16.03.2026 SA16.03.2026 QA16.03.2026 SA16.03.2026 AM16.03.2026 DE17.03.2026 DE17.03.2026 EQ17.03.2026 </dc:description>
  <cp:lastModifiedBy>Алябьева Е.С.</cp:lastModifiedBy>
  <cp:revision>29</cp:revision>
  <cp:lastPrinted>2026-03-18T10:51:00Z</cp:lastPrinted>
  <dcterms:created xsi:type="dcterms:W3CDTF">2026-02-27T11:21:00Z</dcterms:created>
  <dcterms:modified xsi:type="dcterms:W3CDTF">2026-03-18T11:45:00Z</dcterms:modified>
</cp:coreProperties>
</file>