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931BFD54ABB46459351B0374CF9806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B16AE" w:rsidRDefault="00545F85" w:rsidP="005B16A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931BFD54ABB46459351B0374CF9806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B1AD2" w:rsidRDefault="001B1AD2" w:rsidP="001B1AD2">
      <w:pPr>
        <w:pStyle w:val="1"/>
      </w:pPr>
      <w:r>
        <w:t>О государственной поддержке</w:t>
      </w:r>
    </w:p>
    <w:p w:rsidR="001B1AD2" w:rsidRDefault="001B1AD2" w:rsidP="001B1AD2">
      <w:pPr>
        <w:pStyle w:val="2"/>
      </w:pPr>
      <w:r>
        <w:t>социально-экономического развития</w:t>
      </w:r>
    </w:p>
    <w:p w:rsidR="001B1AD2" w:rsidRDefault="001B1AD2" w:rsidP="001B1AD2">
      <w:pPr>
        <w:pStyle w:val="2"/>
      </w:pPr>
      <w:r>
        <w:t>Тульской области</w:t>
      </w:r>
    </w:p>
    <w:p w:rsidR="001B1AD2" w:rsidRDefault="001B1AD2" w:rsidP="001B1AD2">
      <w:pPr>
        <w:pStyle w:val="2"/>
      </w:pPr>
    </w:p>
    <w:p w:rsidR="001B1AD2" w:rsidRDefault="001B1AD2" w:rsidP="001B1AD2">
      <w:pPr>
        <w:pStyle w:val="2"/>
      </w:pPr>
    </w:p>
    <w:p w:rsidR="001B1AD2" w:rsidRDefault="001B1AD2" w:rsidP="001B1AD2">
      <w:pPr>
        <w:pStyle w:val="2"/>
      </w:pPr>
    </w:p>
    <w:p w:rsidR="001B1AD2" w:rsidRDefault="001B1AD2" w:rsidP="001B1AD2">
      <w:r>
        <w:t>Рассмотрев в рамках Дней Тульской области в Совете Федерации Федерального Собрания Российской Федерации, проведенных 20–22 октября 2025 года, вопросы социально-экономического развития Тульской области, Совет Федерации Федерального Собрания Российской Федерации отмечает следующее.</w:t>
      </w:r>
    </w:p>
    <w:p w:rsidR="001B1AD2" w:rsidRDefault="001B1AD2" w:rsidP="001B1AD2">
      <w:r>
        <w:t>Тульская область – динамично развивающийся субъект Российской Федерации, обладающий значительным экономическим и производственным потенциалом.</w:t>
      </w:r>
    </w:p>
    <w:p w:rsidR="001B1AD2" w:rsidRDefault="001B1AD2" w:rsidP="001B1AD2">
      <w:r>
        <w:t xml:space="preserve">Согласно Стратегии пространственного развития Российской Федерации на период до 2030 года с прогнозом до 2036 года, утвержденной распоряжением Правительства Российской Федерации от 28 декабря 2024 года № 4146-р, основными направлениями развития Центрального федерального округа являются, в частности, поддержка малых городов и исторических поселений посредством ликвидации инфраструктурных ограничений, связанных с нехваткой транспортной и туристской инфраструктур, а также развитие экономики предложения, </w:t>
      </w:r>
      <w:r>
        <w:br/>
        <w:t>в том числе высокотехнологичных производств.</w:t>
      </w:r>
    </w:p>
    <w:p w:rsidR="001B1AD2" w:rsidRDefault="001B1AD2" w:rsidP="001B1AD2">
      <w:r>
        <w:t>Основой экономики региона является промышленный сектор, доля продукции которого в валовом региональном продукте составляет около 48</w:t>
      </w:r>
      <w:r>
        <w:rPr>
          <w:lang w:val="en-US"/>
        </w:rPr>
        <w:t> </w:t>
      </w:r>
      <w:r>
        <w:t>процентов.</w:t>
      </w:r>
    </w:p>
    <w:p w:rsidR="001B1AD2" w:rsidRDefault="001B1AD2" w:rsidP="001B1AD2">
      <w:r>
        <w:lastRenderedPageBreak/>
        <w:t xml:space="preserve">Ведущие отрасли экономики Тульской области – машиностроение, металлургия, пищевая и химическая промышленность, строительство и производство строительных материалов. </w:t>
      </w:r>
    </w:p>
    <w:p w:rsidR="001B1AD2" w:rsidRDefault="001B1AD2" w:rsidP="001B1AD2">
      <w:r>
        <w:t xml:space="preserve">Большое внимание уделяется развитию инвестиционной деятельности. В регионе открываются новые предприятия в сфере переработки сельскохозяйственной продукции, производства оборудования и материалов для нефтегазовой отрасли, беспилотных авиационных систем и транспортных средств. </w:t>
      </w:r>
    </w:p>
    <w:p w:rsidR="001B1AD2" w:rsidRDefault="001B1AD2" w:rsidP="001B1AD2">
      <w:r>
        <w:t>Вместе с тем существует ряд факторов, сдерживающих социально-экономическое развитие субъекта Российской Федерации.</w:t>
      </w:r>
    </w:p>
    <w:p w:rsidR="001B1AD2" w:rsidRDefault="001B1AD2" w:rsidP="001B1AD2">
      <w:r>
        <w:t>Несмотря на осуществляемую работу по совершенствованию социальной инфраструктуры, важн</w:t>
      </w:r>
      <w:r w:rsidR="0054339B">
        <w:t>ой</w:t>
      </w:r>
      <w:r>
        <w:t xml:space="preserve"> задач</w:t>
      </w:r>
      <w:r w:rsidR="0054339B">
        <w:t>ей</w:t>
      </w:r>
      <w:r>
        <w:t xml:space="preserve"> оста</w:t>
      </w:r>
      <w:r w:rsidR="0054339B">
        <w:t>е</w:t>
      </w:r>
      <w:r>
        <w:t>тся строительство объектов здравоохранения и образования.</w:t>
      </w:r>
    </w:p>
    <w:p w:rsidR="001B1AD2" w:rsidRDefault="001B1AD2" w:rsidP="001B1AD2">
      <w:r>
        <w:t>Отмечаются недостаточные темпы модернизации объектов коммунальной инфраструктуры. Большинство очистных сооружений построено более 60</w:t>
      </w:r>
      <w:r>
        <w:rPr>
          <w:lang w:val="en-US"/>
        </w:rPr>
        <w:t> </w:t>
      </w:r>
      <w:r>
        <w:t xml:space="preserve">лет назад и на сегодняшний день </w:t>
      </w:r>
      <w:r>
        <w:br/>
        <w:t xml:space="preserve">не обеспечивает надлежащую очистку сточных вод. Требуется строительство очистных сооружений, а также объектов водоподготовки. </w:t>
      </w:r>
    </w:p>
    <w:p w:rsidR="001B1AD2" w:rsidRDefault="001B1AD2" w:rsidP="001B1AD2">
      <w:r>
        <w:t xml:space="preserve">Актуальным вопросом остается транспортное сообщение. </w:t>
      </w:r>
      <w:r>
        <w:br/>
        <w:t>Для улучшения качества жизни людей и условий ведения предпринимательской деятельности необходима модернизация дорожно-транспортной инфраструктуры.</w:t>
      </w:r>
    </w:p>
    <w:p w:rsidR="001B1AD2" w:rsidRDefault="001B1AD2" w:rsidP="001B1AD2">
      <w:r>
        <w:t xml:space="preserve">Для решения указанных проблем требуется привлечение дополнительных ресурсов, в том числе </w:t>
      </w:r>
      <w:proofErr w:type="spellStart"/>
      <w:r>
        <w:t>софинансирование</w:t>
      </w:r>
      <w:proofErr w:type="spellEnd"/>
      <w:r>
        <w:t xml:space="preserve"> </w:t>
      </w:r>
      <w:r>
        <w:br/>
        <w:t>за счет средств федерального бюджета.</w:t>
      </w:r>
    </w:p>
    <w:p w:rsidR="001B1AD2" w:rsidRDefault="001B1AD2" w:rsidP="001B1AD2">
      <w:r>
        <w:t xml:space="preserve">С учетом изложенного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B1AD2" w:rsidRDefault="001B1AD2" w:rsidP="001B1AD2"/>
    <w:p w:rsidR="001B1AD2" w:rsidRDefault="001B1AD2" w:rsidP="001B1AD2">
      <w:r>
        <w:t xml:space="preserve">1. Рекомендовать Правительству Российской Федерации: </w:t>
      </w:r>
    </w:p>
    <w:p w:rsidR="001B1AD2" w:rsidRDefault="001B1AD2" w:rsidP="001B1AD2">
      <w:r>
        <w:t>1) рассмотреть вопрос о включении в государственную программу Российской Федерации "Развитие здравоохранения", утвержденную постановлением Правительства Российской Федерации от 26 декабря 2017 года № 1640, следующих мероприятий:</w:t>
      </w:r>
    </w:p>
    <w:p w:rsidR="001B1AD2" w:rsidRDefault="001B1AD2" w:rsidP="001B1AD2">
      <w:r>
        <w:t>строительство хирургического корп</w:t>
      </w:r>
      <w:r>
        <w:rPr>
          <w:rStyle w:val="12"/>
        </w:rPr>
        <w:t xml:space="preserve">уса государственного учреждения здравоохранения "Тульская городская клиническая </w:t>
      </w:r>
      <w:r>
        <w:rPr>
          <w:rStyle w:val="12"/>
        </w:rPr>
        <w:lastRenderedPageBreak/>
        <w:t xml:space="preserve">больница скорой медицинской помощи имени </w:t>
      </w:r>
      <w:proofErr w:type="spellStart"/>
      <w:r>
        <w:rPr>
          <w:rStyle w:val="12"/>
        </w:rPr>
        <w:t>Д.Я</w:t>
      </w:r>
      <w:proofErr w:type="spellEnd"/>
      <w:r>
        <w:rPr>
          <w:rStyle w:val="12"/>
        </w:rPr>
        <w:t>. </w:t>
      </w:r>
      <w:proofErr w:type="spellStart"/>
      <w:r>
        <w:rPr>
          <w:rStyle w:val="12"/>
        </w:rPr>
        <w:t>Ваныкина</w:t>
      </w:r>
      <w:proofErr w:type="spellEnd"/>
      <w:r>
        <w:rPr>
          <w:rStyle w:val="12"/>
        </w:rPr>
        <w:t xml:space="preserve">" </w:t>
      </w:r>
      <w:r>
        <w:rPr>
          <w:rStyle w:val="12"/>
        </w:rPr>
        <w:br/>
        <w:t xml:space="preserve">при формировании проекта федерального бюджета на 2028 год </w:t>
      </w:r>
      <w:r>
        <w:rPr>
          <w:rStyle w:val="12"/>
        </w:rPr>
        <w:br/>
        <w:t>и на плановый период 2029 и 2030 годов;</w:t>
      </w:r>
    </w:p>
    <w:p w:rsidR="001B1AD2" w:rsidRDefault="001B1AD2" w:rsidP="001B1AD2">
      <w:r>
        <w:t>строительство поликлиническ</w:t>
      </w:r>
      <w:r>
        <w:rPr>
          <w:rStyle w:val="12"/>
        </w:rPr>
        <w:t>ого отделения для взрослых государственного учреждения здравоохранения "Тул</w:t>
      </w:r>
      <w:r>
        <w:t xml:space="preserve">ьская городская клиническая больница скорой медицинской помощи </w:t>
      </w:r>
      <w:r>
        <w:br/>
        <w:t xml:space="preserve">имени </w:t>
      </w:r>
      <w:proofErr w:type="spellStart"/>
      <w:r>
        <w:t>Д.Я</w:t>
      </w:r>
      <w:proofErr w:type="spellEnd"/>
      <w:r>
        <w:t>. </w:t>
      </w:r>
      <w:proofErr w:type="spellStart"/>
      <w:r>
        <w:t>Ваныкина</w:t>
      </w:r>
      <w:proofErr w:type="spellEnd"/>
      <w:r>
        <w:t>";</w:t>
      </w:r>
    </w:p>
    <w:p w:rsidR="001B1AD2" w:rsidRDefault="001B1AD2" w:rsidP="001B1AD2">
      <w:r>
        <w:t xml:space="preserve">2) рассмотреть вопрос о включении в государственную программу Российской Федерации "Развитие образования", утвержденную постановлением Правительства Российской Федерации от 26 декабря 2017 года № 1642, мероприятия </w:t>
      </w:r>
      <w:r>
        <w:br/>
        <w:t>по строительству школы на 1100 </w:t>
      </w:r>
      <w:r>
        <w:rPr>
          <w:rStyle w:val="12"/>
        </w:rPr>
        <w:t xml:space="preserve">мест в жилом комплексе </w:t>
      </w:r>
      <w:r>
        <w:rPr>
          <w:rStyle w:val="12"/>
        </w:rPr>
        <w:br/>
        <w:t>"П</w:t>
      </w:r>
      <w:r>
        <w:t>латон Парк";</w:t>
      </w:r>
    </w:p>
    <w:p w:rsidR="001B1AD2" w:rsidRDefault="001B1AD2" w:rsidP="001B1AD2">
      <w:r>
        <w:t xml:space="preserve">3) рассмотреть вопрос о включении в перечень мероприятий по осуществлению дорожной деятельности в 2025–2030 годах </w:t>
      </w:r>
      <w:r>
        <w:br/>
        <w:t xml:space="preserve">в отношении автомобильных дорог общего пользования регионального или межмуниципального и местного значения, утвержденный распоряжением Правительства Российской Федерации от 31 марта 2025 года № 768-р, мероприятия </w:t>
      </w:r>
      <w:r>
        <w:br/>
        <w:t xml:space="preserve">по </w:t>
      </w:r>
      <w:r>
        <w:rPr>
          <w:rStyle w:val="12"/>
        </w:rPr>
        <w:t>строительству автомобильной дороги с реконструкцией части Калужского шоссе в районе жилого комплекса "Новая Тула";</w:t>
      </w:r>
    </w:p>
    <w:p w:rsidR="001B1AD2" w:rsidRDefault="001B1AD2" w:rsidP="001B1AD2">
      <w:pPr>
        <w:rPr>
          <w:rStyle w:val="12"/>
        </w:rPr>
      </w:pPr>
      <w:r>
        <w:rPr>
          <w:rStyle w:val="12"/>
        </w:rPr>
        <w:t xml:space="preserve">4) рассмотреть вопрос о предоставлении бюджету Тульской области бюджетного кредита в соответствии с Правилами предоставления Федеральным казначейством бюджетам субъектов Российской Федерации бюджетных кредитов на финансовое обеспечение реализации инфраструктурных проектов за счет временно свободных средств единого счета федерального бюджета, а также их использования и возврата, утвержденными постановлением Правительства Российской Федерации </w:t>
      </w:r>
      <w:r>
        <w:rPr>
          <w:rStyle w:val="12"/>
        </w:rPr>
        <w:br/>
        <w:t xml:space="preserve">от 25 января 2025 года № 48, на реализацию мероприятия </w:t>
      </w:r>
      <w:r>
        <w:rPr>
          <w:rStyle w:val="12"/>
        </w:rPr>
        <w:br/>
        <w:t>по строительству дорожной инфраструктуры особой экономической зоны промышленно-производственного типа "Узловая";</w:t>
      </w:r>
    </w:p>
    <w:p w:rsidR="001B1AD2" w:rsidRDefault="001B1AD2" w:rsidP="001B1AD2">
      <w:r>
        <w:rPr>
          <w:rStyle w:val="12"/>
        </w:rPr>
        <w:t>5) </w:t>
      </w:r>
      <w:r>
        <w:rPr>
          <w:rStyle w:val="12"/>
          <w:spacing w:val="-6"/>
        </w:rPr>
        <w:t>рассмотреть вопрос о включении в государственную программу Российской Федерации "Научно-технологическое развитие Российской Федерации", утвержденную постановлением Правительства Российской Федерации от 29 марта 2019 года № 377, мероприятия по капитальному ремонту и оснащению</w:t>
      </w:r>
      <w:r>
        <w:rPr>
          <w:rStyle w:val="12"/>
        </w:rPr>
        <w:t xml:space="preserve"> общежитий государственного бюджетного образовательного учреждения </w:t>
      </w:r>
      <w:r>
        <w:rPr>
          <w:rStyle w:val="12"/>
        </w:rPr>
        <w:lastRenderedPageBreak/>
        <w:t xml:space="preserve">высшего образования "Тульский государственный педагогический университет имени </w:t>
      </w:r>
      <w:proofErr w:type="spellStart"/>
      <w:r>
        <w:rPr>
          <w:rStyle w:val="12"/>
        </w:rPr>
        <w:t>Л.Н</w:t>
      </w:r>
      <w:proofErr w:type="spellEnd"/>
      <w:r>
        <w:rPr>
          <w:rStyle w:val="12"/>
        </w:rPr>
        <w:t>. Толстого";</w:t>
      </w:r>
    </w:p>
    <w:p w:rsidR="001B1AD2" w:rsidRDefault="001B1AD2" w:rsidP="001B1AD2">
      <w:r>
        <w:rPr>
          <w:rStyle w:val="12"/>
        </w:rPr>
        <w:t>6) ра</w:t>
      </w:r>
      <w:r>
        <w:t xml:space="preserve">ссмотреть вопрос о включении в государственную программу Российской Федерации "Обеспечение доступным </w:t>
      </w:r>
      <w:r>
        <w:br/>
        <w:t>и комфортным жильем и коммунальными услугами граждан Российской Федерации", утвержденную постановлением Правительства Российской Федерации от 30 декабря 2017 года № 1710, следующих мероприятий:</w:t>
      </w:r>
    </w:p>
    <w:p w:rsidR="001B1AD2" w:rsidRDefault="001B1AD2" w:rsidP="001B1AD2">
      <w:r>
        <w:t xml:space="preserve">строительство станции водоподготовки Дубовского водозабора </w:t>
      </w:r>
      <w:proofErr w:type="spellStart"/>
      <w:r>
        <w:t>Узловского</w:t>
      </w:r>
      <w:proofErr w:type="spellEnd"/>
      <w:r>
        <w:t xml:space="preserve"> района Тульской области;</w:t>
      </w:r>
    </w:p>
    <w:p w:rsidR="001B1AD2" w:rsidRDefault="001B1AD2" w:rsidP="001B1AD2">
      <w:r>
        <w:t xml:space="preserve">строительство комплекса очистных сооружений </w:t>
      </w:r>
      <w:r>
        <w:br/>
        <w:t>города Белева Тульской области;</w:t>
      </w:r>
    </w:p>
    <w:p w:rsidR="001B1AD2" w:rsidRDefault="001B1AD2" w:rsidP="001B1AD2">
      <w:r>
        <w:t>реконструкция очистных сооружений города Венева Тульской области.</w:t>
      </w:r>
    </w:p>
    <w:p w:rsidR="001B1AD2" w:rsidRDefault="001B1AD2" w:rsidP="001B1AD2">
      <w:r>
        <w:t xml:space="preserve">2. Рекомендовать Министерству науки и высшего образования Российской Федерации рассмотреть заявку Правительства Тульской области о создании межвузовского кампуса в городе Туле в целях подготовки специалистов </w:t>
      </w:r>
      <w:r>
        <w:br/>
        <w:t>для предприятий оборонно-промышленного комплекса.</w:t>
      </w:r>
    </w:p>
    <w:p w:rsidR="001B1AD2" w:rsidRDefault="001B1AD2" w:rsidP="001B1AD2">
      <w:r>
        <w:t>3. Рекомендовать Правительству Тульской области:</w:t>
      </w:r>
    </w:p>
    <w:p w:rsidR="001B1AD2" w:rsidRDefault="001B1AD2" w:rsidP="001B1AD2">
      <w:r>
        <w:t>1) представить в уполномоченные федеральные органы исполнительной власти предложения, заявки и финансово-экономические обоснования, необходимые для реализации рекомендаций, содержащихся в настоящем постановлении;</w:t>
      </w:r>
    </w:p>
    <w:p w:rsidR="001B1AD2" w:rsidRDefault="001B1AD2" w:rsidP="001B1AD2">
      <w:r>
        <w:t>2)</w:t>
      </w:r>
      <w:r>
        <w:rPr>
          <w:b/>
        </w:rPr>
        <w:t> </w:t>
      </w:r>
      <w:r>
        <w:t xml:space="preserve">проработать вопрос о совершенствовании мер социальной поддержки семей с детьми (в том числе многодетных семей) </w:t>
      </w:r>
      <w:r>
        <w:br/>
        <w:t>в Тульской области;</w:t>
      </w:r>
    </w:p>
    <w:p w:rsidR="001B1AD2" w:rsidRDefault="001B1AD2" w:rsidP="001B1AD2">
      <w:r>
        <w:t>3)</w:t>
      </w:r>
      <w:r>
        <w:rPr>
          <w:lang w:val="en-US"/>
        </w:rPr>
        <w:t> </w:t>
      </w:r>
      <w:r>
        <w:t xml:space="preserve">продолжить реализацию проекта по сбыту фермерской продукции </w:t>
      </w:r>
      <w:proofErr w:type="spellStart"/>
      <w:r>
        <w:t>агроагрегаторами</w:t>
      </w:r>
      <w:proofErr w:type="spellEnd"/>
      <w:r>
        <w:t xml:space="preserve"> в целях вовлечения в него большего количества производителей из числа малых форм хозяйствования </w:t>
      </w:r>
      <w:r>
        <w:br/>
        <w:t>и увеличения доли их продукции в торговых сетях.</w:t>
      </w:r>
    </w:p>
    <w:p w:rsidR="001B1AD2" w:rsidRDefault="001B1AD2" w:rsidP="001B1AD2">
      <w:r>
        <w:t>4. Предложить Правительству Тульской области разработать план мероприятий по взаимодействию с федеральными органами исполнительной власти в целях реализации рекомендаций, содержащихся в настоящем постановлении.</w:t>
      </w:r>
    </w:p>
    <w:p w:rsidR="001B1AD2" w:rsidRDefault="001B1AD2" w:rsidP="001B1AD2">
      <w:r>
        <w:t>5. Рекомендовать сенаторам Российской Федерации – представителям от Тульской области:</w:t>
      </w:r>
    </w:p>
    <w:p w:rsidR="001B1AD2" w:rsidRDefault="001B1AD2" w:rsidP="001B1AD2">
      <w:r>
        <w:t xml:space="preserve">1) обеспечить в ходе реализации настоящего постановления содействие органам государственной власти Тульской области, </w:t>
      </w:r>
      <w:r>
        <w:br/>
      </w:r>
      <w:r>
        <w:lastRenderedPageBreak/>
        <w:t>в том числе при их взаимодействии с федеральными органами исполнительной власти;</w:t>
      </w:r>
    </w:p>
    <w:p w:rsidR="001B1AD2" w:rsidRDefault="001B1AD2" w:rsidP="001B1AD2">
      <w:r>
        <w:t xml:space="preserve">2) проинформировать Комитет Совета Федерации </w:t>
      </w:r>
      <w:r>
        <w:br/>
        <w:t>по федеративному устройству, региональной политике, местному самоуправлению и делам Севера в мае 2026 года о ходе реализации рекомендаций, содержащихся в настоящем постановлении.</w:t>
      </w:r>
    </w:p>
    <w:p w:rsidR="001B1AD2" w:rsidRDefault="001B1AD2" w:rsidP="001B1AD2">
      <w:r>
        <w:t>6. Предложить Правительству Российской Федерации проинформировать Совет Федерации Федерального Собрания Российской Федерации в мае 2026 года о ходе реализации рекомендаций, содержащихся в настоящем постановлении.</w:t>
      </w:r>
    </w:p>
    <w:p w:rsidR="001B1AD2" w:rsidRDefault="001B1AD2" w:rsidP="001B1AD2">
      <w:r>
        <w:t>7. Предложить Правительству Тульской области проинформировать Совет Федерации Федерального Собрания Российской Федерации в мае 2026 года о ходе реализации настоящего постановления.</w:t>
      </w:r>
    </w:p>
    <w:p w:rsidR="001B1AD2" w:rsidRDefault="001B1AD2" w:rsidP="001B1AD2">
      <w:r>
        <w:t xml:space="preserve">8. Комитету Совета Федерации по федеративному устройству, региональной политике, местному самоуправлению </w:t>
      </w:r>
      <w:r>
        <w:br/>
        <w:t>и делам Севера проинформировать палату в период осенней сессии 2026 года о реализации настоящего постановления.</w:t>
      </w:r>
    </w:p>
    <w:p w:rsidR="001B1AD2" w:rsidRDefault="001B1AD2" w:rsidP="001B1AD2">
      <w:r>
        <w:t xml:space="preserve">9. Контроль за исполнением настоящего постановления возложить на Комитет Совета Федерации по федеративному устройству, региональной политике, местному самоуправлению </w:t>
      </w:r>
      <w:r>
        <w:br/>
        <w:t>и делам Севера.</w:t>
      </w:r>
    </w:p>
    <w:p w:rsidR="001B1AD2" w:rsidRDefault="001B1AD2" w:rsidP="001B1AD2">
      <w:r>
        <w:t>10. Настоящее постановление вступает в силу со дня его принятия.</w:t>
      </w:r>
    </w:p>
    <w:p w:rsidR="001B1AD2" w:rsidRDefault="001B1AD2" w:rsidP="001B1AD2"/>
    <w:p w:rsidR="001B1AD2" w:rsidRDefault="001B1AD2" w:rsidP="001B1AD2"/>
    <w:p w:rsidR="001B1AD2" w:rsidRDefault="001B1AD2" w:rsidP="001B1AD2"/>
    <w:p w:rsidR="00712F64" w:rsidRDefault="00712F64" w:rsidP="009F152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1B1AD2" w:rsidRPr="00712F64" w:rsidRDefault="001B1AD2" w:rsidP="001B1AD2">
      <w:pPr>
        <w:pStyle w:val="ac"/>
      </w:pPr>
    </w:p>
    <w:p w:rsidR="001B1AD2" w:rsidRDefault="001B1AD2" w:rsidP="001B1AD2">
      <w:pPr>
        <w:pStyle w:val="ac"/>
      </w:pPr>
    </w:p>
    <w:p w:rsidR="009F1528" w:rsidRDefault="009F1528" w:rsidP="001B1AD2">
      <w:pPr>
        <w:pStyle w:val="ac"/>
      </w:pPr>
    </w:p>
    <w:p w:rsidR="009F1528" w:rsidRDefault="009F1528">
      <w:pPr>
        <w:pStyle w:val="af"/>
      </w:pPr>
      <w:r>
        <w:t>Москва</w:t>
      </w:r>
    </w:p>
    <w:p w:rsidR="009F1528" w:rsidRDefault="009F1528">
      <w:pPr>
        <w:pStyle w:val="af"/>
      </w:pPr>
      <w:r>
        <w:t>12 ноября 2025 года</w:t>
      </w:r>
      <w:r>
        <w:br/>
        <w:t>№ 498-СФ</w:t>
      </w:r>
    </w:p>
    <w:p w:rsidR="009F1528" w:rsidRDefault="009F1528" w:rsidP="001B1AD2">
      <w:pPr>
        <w:pStyle w:val="ac"/>
      </w:pPr>
    </w:p>
    <w:sectPr w:rsidR="009F152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045" w:rsidRDefault="00E97045">
      <w:pPr>
        <w:spacing w:line="240" w:lineRule="auto"/>
      </w:pPr>
      <w:r>
        <w:separator/>
      </w:r>
    </w:p>
  </w:endnote>
  <w:endnote w:type="continuationSeparator" w:id="0">
    <w:p w:rsidR="00E97045" w:rsidRDefault="00E970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D10A734-F68D-4B4E-B75B-EC7C08BA1CE5}"/>
    <w:embedBold r:id="rId2" w:fontKey="{791BB279-3300-4AAE-AA1A-9B5ADEA2D86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DA358DD-3E2D-4954-82BB-20A36BCBE8D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12F64" w:rsidRDefault="00712F64" w:rsidP="00712F6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F1528">
      <w:rPr>
        <w:noProof/>
      </w:rPr>
      <w:t>ss2873.docx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F152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12F64" w:rsidRDefault="00712F64" w:rsidP="00712F6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F1528">
      <w:rPr>
        <w:noProof/>
      </w:rPr>
      <w:t>ss2873.docx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F152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045" w:rsidRDefault="00E97045">
      <w:pPr>
        <w:spacing w:line="240" w:lineRule="auto"/>
      </w:pPr>
      <w:r>
        <w:separator/>
      </w:r>
    </w:p>
  </w:footnote>
  <w:footnote w:type="continuationSeparator" w:id="0">
    <w:p w:rsidR="00E97045" w:rsidRDefault="00E970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62A34">
      <w:rPr>
        <w:rStyle w:val="ab"/>
        <w:noProof/>
      </w:rPr>
      <w:t>5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E63"/>
    <w:rsid w:val="00065A92"/>
    <w:rsid w:val="000D3F67"/>
    <w:rsid w:val="000E6E3C"/>
    <w:rsid w:val="001057BD"/>
    <w:rsid w:val="00155955"/>
    <w:rsid w:val="00160B20"/>
    <w:rsid w:val="001B1AD2"/>
    <w:rsid w:val="00205211"/>
    <w:rsid w:val="002623D0"/>
    <w:rsid w:val="00270394"/>
    <w:rsid w:val="002A1E3D"/>
    <w:rsid w:val="002B772D"/>
    <w:rsid w:val="003114B9"/>
    <w:rsid w:val="003273F1"/>
    <w:rsid w:val="00343BC9"/>
    <w:rsid w:val="0035125E"/>
    <w:rsid w:val="003A6863"/>
    <w:rsid w:val="003D34E9"/>
    <w:rsid w:val="00423816"/>
    <w:rsid w:val="0046535D"/>
    <w:rsid w:val="004A68AB"/>
    <w:rsid w:val="004D6768"/>
    <w:rsid w:val="00505068"/>
    <w:rsid w:val="0054339B"/>
    <w:rsid w:val="00545F85"/>
    <w:rsid w:val="0055187C"/>
    <w:rsid w:val="005B16AE"/>
    <w:rsid w:val="005B2AEB"/>
    <w:rsid w:val="005D2449"/>
    <w:rsid w:val="005E5550"/>
    <w:rsid w:val="005F1485"/>
    <w:rsid w:val="00635978"/>
    <w:rsid w:val="006D452B"/>
    <w:rsid w:val="00712F64"/>
    <w:rsid w:val="00720496"/>
    <w:rsid w:val="00723EF8"/>
    <w:rsid w:val="007526B7"/>
    <w:rsid w:val="00773F17"/>
    <w:rsid w:val="007743B1"/>
    <w:rsid w:val="0078182C"/>
    <w:rsid w:val="007C6E5C"/>
    <w:rsid w:val="007E697A"/>
    <w:rsid w:val="00823EA9"/>
    <w:rsid w:val="00841493"/>
    <w:rsid w:val="008624A9"/>
    <w:rsid w:val="00885B74"/>
    <w:rsid w:val="00897770"/>
    <w:rsid w:val="009013DD"/>
    <w:rsid w:val="00910EF7"/>
    <w:rsid w:val="00997F4C"/>
    <w:rsid w:val="009F1528"/>
    <w:rsid w:val="00A55596"/>
    <w:rsid w:val="00A82E08"/>
    <w:rsid w:val="00AA344E"/>
    <w:rsid w:val="00AE75F3"/>
    <w:rsid w:val="00B07D98"/>
    <w:rsid w:val="00B30B27"/>
    <w:rsid w:val="00B33546"/>
    <w:rsid w:val="00B44E63"/>
    <w:rsid w:val="00B67711"/>
    <w:rsid w:val="00CC2AE3"/>
    <w:rsid w:val="00CF27C2"/>
    <w:rsid w:val="00CF731B"/>
    <w:rsid w:val="00D21AE0"/>
    <w:rsid w:val="00D65C7B"/>
    <w:rsid w:val="00DA769E"/>
    <w:rsid w:val="00DB2D0D"/>
    <w:rsid w:val="00E02685"/>
    <w:rsid w:val="00E4289B"/>
    <w:rsid w:val="00E97045"/>
    <w:rsid w:val="00F178A8"/>
    <w:rsid w:val="00F21BB0"/>
    <w:rsid w:val="00F5654E"/>
    <w:rsid w:val="00F62A34"/>
    <w:rsid w:val="00F9160B"/>
    <w:rsid w:val="00F9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0A20E5-D5E6-4BF0-A4BD-8318E14C9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character" w:customStyle="1" w:styleId="af2">
    <w:name w:val="Без интервала Знак"/>
    <w:link w:val="af3"/>
    <w:locked/>
    <w:rsid w:val="005B16AE"/>
  </w:style>
  <w:style w:type="paragraph" w:styleId="af3">
    <w:name w:val="No Spacing"/>
    <w:link w:val="af2"/>
    <w:qFormat/>
    <w:rsid w:val="005B16AE"/>
    <w:pPr>
      <w:spacing w:after="0" w:line="240" w:lineRule="auto"/>
    </w:pPr>
  </w:style>
  <w:style w:type="character" w:customStyle="1" w:styleId="12">
    <w:name w:val="Обычный1"/>
    <w:rsid w:val="005B16AE"/>
    <w:rPr>
      <w:rFonts w:ascii="NTHarmonica" w:hAnsi="NTHarmonica" w:hint="default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0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931BFD54ABB46459351B0374CF980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1E3BA0-7AB2-4926-9E72-658090626586}"/>
      </w:docPartPr>
      <w:docPartBody>
        <w:p w:rsidR="00D36F23" w:rsidRDefault="00F74157">
          <w:pPr>
            <w:pStyle w:val="9931BFD54ABB46459351B0374CF9806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F23"/>
    <w:rsid w:val="004B6FCA"/>
    <w:rsid w:val="00762DED"/>
    <w:rsid w:val="009534DA"/>
    <w:rsid w:val="00A4636E"/>
    <w:rsid w:val="00C94E0D"/>
    <w:rsid w:val="00D20699"/>
    <w:rsid w:val="00D36F23"/>
    <w:rsid w:val="00EA4792"/>
    <w:rsid w:val="00F7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931BFD54ABB46459351B0374CF98066">
    <w:name w:val="9931BFD54ABB46459351B0374CF980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15</TotalTime>
  <Pages>5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Жигалов+</dc:creator>
  <cp:keywords/>
  <dc:description>SS15.10.2025ZO20.10.2025 EQ20.10.2025QA31.10.2025 AM31.10.2025 SA06.11.2025 AM06.11.2025 ZO07.11.2025 QA10.11.2025 </dc:description>
  <cp:lastModifiedBy>Жарков М.А.</cp:lastModifiedBy>
  <cp:revision>9</cp:revision>
  <cp:lastPrinted>2025-11-12T05:55:00Z</cp:lastPrinted>
  <dcterms:created xsi:type="dcterms:W3CDTF">2025-10-31T13:03:00Z</dcterms:created>
  <dcterms:modified xsi:type="dcterms:W3CDTF">2025-11-12T05:57:00Z</dcterms:modified>
</cp:coreProperties>
</file>